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ECA" w:rsidRDefault="00763ECA">
      <w:pPr>
        <w:keepNext/>
        <w:keepLines/>
        <w:jc w:val="right"/>
        <w:rPr>
          <w:bCs/>
          <w:sz w:val="24"/>
          <w:szCs w:val="24"/>
        </w:rPr>
      </w:pPr>
    </w:p>
    <w:p w:rsidR="00763ECA" w:rsidRDefault="00763ECA">
      <w:pPr>
        <w:keepNext/>
        <w:keepLines/>
        <w:jc w:val="right"/>
        <w:rPr>
          <w:bCs/>
          <w:sz w:val="24"/>
          <w:szCs w:val="24"/>
        </w:rPr>
      </w:pPr>
    </w:p>
    <w:p w:rsidR="00763ECA" w:rsidRDefault="00763ECA">
      <w:pPr>
        <w:keepNext/>
        <w:keepLines/>
        <w:jc w:val="right"/>
        <w:rPr>
          <w:bCs/>
          <w:sz w:val="24"/>
          <w:szCs w:val="24"/>
        </w:rPr>
      </w:pPr>
    </w:p>
    <w:p w:rsidR="00763ECA" w:rsidRDefault="00763ECA">
      <w:pPr>
        <w:keepNext/>
        <w:keepLines/>
        <w:jc w:val="right"/>
        <w:rPr>
          <w:bCs/>
          <w:sz w:val="24"/>
          <w:szCs w:val="24"/>
        </w:rPr>
      </w:pPr>
    </w:p>
    <w:p w:rsidR="00763ECA" w:rsidRDefault="00763ECA">
      <w:pPr>
        <w:keepNext/>
        <w:keepLines/>
        <w:jc w:val="right"/>
        <w:rPr>
          <w:bCs/>
          <w:sz w:val="24"/>
          <w:szCs w:val="24"/>
        </w:rPr>
      </w:pPr>
    </w:p>
    <w:p w:rsidR="00763ECA" w:rsidRDefault="00763ECA">
      <w:pPr>
        <w:keepNext/>
        <w:keepLines/>
        <w:jc w:val="right"/>
        <w:rPr>
          <w:bCs/>
          <w:sz w:val="24"/>
          <w:szCs w:val="24"/>
        </w:rPr>
      </w:pPr>
    </w:p>
    <w:p w:rsidR="00763ECA" w:rsidRDefault="00763ECA">
      <w:pPr>
        <w:keepNext/>
        <w:keepLines/>
        <w:jc w:val="right"/>
        <w:rPr>
          <w:bCs/>
          <w:sz w:val="24"/>
          <w:szCs w:val="24"/>
        </w:rPr>
      </w:pPr>
    </w:p>
    <w:p w:rsidR="00763ECA" w:rsidRDefault="00763ECA">
      <w:pPr>
        <w:keepNext/>
        <w:keepLines/>
        <w:jc w:val="right"/>
        <w:rPr>
          <w:b/>
          <w:bCs/>
          <w:sz w:val="24"/>
          <w:szCs w:val="24"/>
        </w:rPr>
      </w:pPr>
    </w:p>
    <w:p w:rsidR="00763ECA" w:rsidRDefault="00763ECA">
      <w:pPr>
        <w:keepNext/>
        <w:keepLines/>
        <w:rPr>
          <w:sz w:val="24"/>
          <w:szCs w:val="24"/>
        </w:rPr>
      </w:pPr>
    </w:p>
    <w:p w:rsidR="00763ECA" w:rsidRDefault="00763ECA">
      <w:pPr>
        <w:keepNext/>
        <w:keepLines/>
        <w:rPr>
          <w:sz w:val="24"/>
          <w:szCs w:val="24"/>
        </w:rPr>
      </w:pPr>
    </w:p>
    <w:p w:rsidR="00763ECA" w:rsidRDefault="00763ECA">
      <w:pPr>
        <w:keepNext/>
        <w:keepLines/>
        <w:rPr>
          <w:sz w:val="24"/>
          <w:szCs w:val="24"/>
        </w:rPr>
      </w:pPr>
    </w:p>
    <w:p w:rsidR="00763ECA" w:rsidRDefault="00763ECA">
      <w:pPr>
        <w:keepNext/>
        <w:keepLines/>
        <w:rPr>
          <w:sz w:val="24"/>
          <w:szCs w:val="24"/>
        </w:rPr>
      </w:pPr>
    </w:p>
    <w:p w:rsidR="00763ECA" w:rsidRDefault="00763ECA">
      <w:pPr>
        <w:keepNext/>
        <w:keepLines/>
        <w:rPr>
          <w:sz w:val="24"/>
          <w:szCs w:val="24"/>
        </w:rPr>
      </w:pPr>
    </w:p>
    <w:p w:rsidR="00763ECA" w:rsidRDefault="00763ECA">
      <w:pPr>
        <w:keepNext/>
        <w:keepLines/>
        <w:rPr>
          <w:sz w:val="24"/>
          <w:szCs w:val="24"/>
        </w:rPr>
      </w:pPr>
    </w:p>
    <w:p w:rsidR="00763ECA" w:rsidRDefault="000C2CAC">
      <w:pPr>
        <w:keepNext/>
        <w:keepLines/>
        <w:spacing w:line="360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оказание услуг</w:t>
      </w:r>
    </w:p>
    <w:p w:rsidR="00763ECA" w:rsidRDefault="000C2CAC">
      <w:pPr>
        <w:ind w:firstLine="709"/>
        <w:jc w:val="center"/>
      </w:pPr>
      <w:r>
        <w:rPr>
          <w:rFonts w:eastAsia="Calibri"/>
          <w:b/>
          <w:bCs/>
          <w:i/>
          <w:sz w:val="24"/>
          <w:szCs w:val="24"/>
        </w:rPr>
        <w:t>ОКПД2 41.10.10.000 Оказание услуг по выполнению исполнительной топосъемки строящихся объектов (3 объекта)</w:t>
      </w:r>
    </w:p>
    <w:p w:rsidR="00763ECA" w:rsidRDefault="00763ECA">
      <w:pPr>
        <w:ind w:firstLine="709"/>
        <w:jc w:val="center"/>
        <w:rPr>
          <w:rFonts w:eastAsia="Calibri"/>
          <w:b/>
          <w:bCs/>
          <w:i/>
          <w:sz w:val="24"/>
          <w:szCs w:val="24"/>
        </w:rPr>
      </w:pPr>
    </w:p>
    <w:p w:rsidR="00763ECA" w:rsidRDefault="000C2CAC">
      <w:pPr>
        <w:spacing w:line="360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</w:t>
      </w:r>
      <w:r>
        <w:rPr>
          <w:rFonts w:eastAsia="Calibri"/>
          <w:b/>
          <w:i/>
          <w:sz w:val="24"/>
          <w:szCs w:val="24"/>
        </w:rPr>
        <w:t>№31101-КС ПРОЧ-2026-СахаЭ</w:t>
      </w:r>
    </w:p>
    <w:p w:rsidR="00763ECA" w:rsidRDefault="00763ECA">
      <w:pPr>
        <w:spacing w:line="360" w:lineRule="auto"/>
        <w:jc w:val="center"/>
        <w:rPr>
          <w:rFonts w:eastAsia="Calibri"/>
          <w:b/>
          <w:sz w:val="24"/>
          <w:szCs w:val="24"/>
        </w:rPr>
      </w:pPr>
    </w:p>
    <w:p w:rsidR="00763ECA" w:rsidRDefault="000C2CAC">
      <w:pPr>
        <w:spacing w:line="360" w:lineRule="auto"/>
        <w:jc w:val="center"/>
        <w:rPr>
          <w:rFonts w:eastAsia="Calibri"/>
          <w:b/>
          <w:sz w:val="24"/>
          <w:szCs w:val="24"/>
        </w:rPr>
      </w:pPr>
      <w:r>
        <w:br w:type="page"/>
      </w:r>
    </w:p>
    <w:p w:rsidR="00763ECA" w:rsidRDefault="000C2CAC">
      <w:pPr>
        <w:keepNext/>
        <w:keepLines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763ECA" w:rsidRDefault="00763ECA">
      <w:pPr>
        <w:keepNext/>
        <w:keepLines/>
        <w:spacing w:line="360" w:lineRule="auto"/>
        <w:jc w:val="center"/>
        <w:rPr>
          <w:b/>
          <w:sz w:val="24"/>
          <w:szCs w:val="24"/>
        </w:rPr>
      </w:pP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Общие сведения </w:t>
      </w:r>
      <w:r>
        <w:rPr>
          <w:sz w:val="24"/>
          <w:szCs w:val="24"/>
        </w:rPr>
        <w:t>……………………………………………………………………………………. 3</w:t>
      </w:r>
    </w:p>
    <w:p w:rsidR="00763ECA" w:rsidRDefault="000C2CAC">
      <w:pPr>
        <w:keepNext/>
        <w:keepLines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1.1. Обозначения и сокращения ……………………………………………………………………... 3</w:t>
      </w: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1.2. Наименование закупаемой продукции …………………………………………………………. 4</w:t>
      </w:r>
    </w:p>
    <w:p w:rsidR="00763ECA" w:rsidRDefault="000C2CAC">
      <w:pPr>
        <w:keepNext/>
        <w:keepLines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1.3. Цель оказания услуг ……………………………………………………………………………... 4</w:t>
      </w:r>
    </w:p>
    <w:p w:rsidR="00763ECA" w:rsidRDefault="000C2CAC">
      <w:pPr>
        <w:keepNext/>
        <w:keepLines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1. Перечень объектов </w:t>
      </w:r>
      <w:r>
        <w:rPr>
          <w:sz w:val="24"/>
          <w:szCs w:val="24"/>
        </w:rPr>
        <w:t>заказчика …………………………………………………………... 5</w:t>
      </w: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1.4. Информация в отношении исполнения договора, которая должна быть учтена при подготовке заявки (в том числе перечень ресурсов, услуги и документов, предоставляемых заказчиком на этапе исполнения договора) …………………………</w:t>
      </w:r>
      <w:r>
        <w:rPr>
          <w:sz w:val="24"/>
          <w:szCs w:val="24"/>
        </w:rPr>
        <w:t>………………………..............…….. 6</w:t>
      </w:r>
    </w:p>
    <w:p w:rsidR="00763ECA" w:rsidRDefault="00763ECA">
      <w:pPr>
        <w:keepNext/>
        <w:keepLines/>
        <w:jc w:val="both"/>
        <w:rPr>
          <w:sz w:val="24"/>
          <w:szCs w:val="24"/>
        </w:rPr>
      </w:pP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2. Требования к продукции ……………………………………………………………………..…… 7</w:t>
      </w: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2.1. Требования к объемам и срокам оказания услуг …………………………………………..….. 7</w:t>
      </w: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2.1.1. Требования к перечню и объему услуг ………………………………………….……….…... 7</w:t>
      </w: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2.2. Требования к сро</w:t>
      </w:r>
      <w:r>
        <w:rPr>
          <w:sz w:val="24"/>
          <w:szCs w:val="24"/>
        </w:rPr>
        <w:t>кам оказания услуг ……………………………………………………..……. 7</w:t>
      </w:r>
    </w:p>
    <w:p w:rsidR="00763ECA" w:rsidRDefault="000C2CAC">
      <w:pPr>
        <w:keepNext/>
        <w:keepLines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Таблица 2. Требования к срокам оказания услуг ……………………………………………..……. 7</w:t>
      </w: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2.3. Требования к качеству услуг …………………………………………………………...……… 8</w:t>
      </w:r>
    </w:p>
    <w:p w:rsidR="00763ECA" w:rsidRDefault="000C2CAC">
      <w:pPr>
        <w:keepNext/>
        <w:keepLines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Таблица 3. Требования к качеству услуг ……………………………………………….…....…….. 8</w:t>
      </w: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3. Т</w:t>
      </w:r>
      <w:r>
        <w:rPr>
          <w:sz w:val="24"/>
          <w:szCs w:val="24"/>
        </w:rPr>
        <w:t>ребования к участнику закупки ……………………………………………………………..…. 13</w:t>
      </w:r>
    </w:p>
    <w:p w:rsidR="00763ECA" w:rsidRDefault="00763ECA">
      <w:pPr>
        <w:keepNext/>
        <w:keepLines/>
        <w:jc w:val="both"/>
        <w:rPr>
          <w:sz w:val="24"/>
          <w:szCs w:val="24"/>
        </w:rPr>
      </w:pP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4. Требования к документации по ценообразованию на этапе закупки ………………………… 13</w:t>
      </w:r>
    </w:p>
    <w:p w:rsidR="00763ECA" w:rsidRDefault="00763ECA">
      <w:pPr>
        <w:keepNext/>
        <w:keepLines/>
        <w:jc w:val="both"/>
        <w:rPr>
          <w:sz w:val="24"/>
          <w:szCs w:val="24"/>
        </w:rPr>
      </w:pP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……………………………………………………………………………………. 14</w:t>
      </w:r>
    </w:p>
    <w:p w:rsidR="00763ECA" w:rsidRDefault="000C2CAC">
      <w:pPr>
        <w:keepNext/>
        <w:keepLines/>
        <w:jc w:val="both"/>
        <w:rPr>
          <w:sz w:val="24"/>
          <w:szCs w:val="24"/>
        </w:rPr>
      </w:pPr>
      <w:r>
        <w:br w:type="page"/>
      </w:r>
      <w:bookmarkStart w:id="0" w:name="_GoBack"/>
      <w:bookmarkEnd w:id="0"/>
    </w:p>
    <w:p w:rsidR="00763ECA" w:rsidRDefault="000C2CAC">
      <w:pPr>
        <w:pStyle w:val="afc"/>
        <w:keepNext/>
        <w:keepLines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b/>
        </w:rPr>
      </w:pPr>
      <w:bookmarkStart w:id="1" w:name="_Toc142564678"/>
      <w:bookmarkStart w:id="2" w:name="_Toc54643694"/>
      <w:r>
        <w:rPr>
          <w:b/>
        </w:rPr>
        <w:lastRenderedPageBreak/>
        <w:t>Общие све</w:t>
      </w:r>
      <w:r>
        <w:rPr>
          <w:b/>
        </w:rPr>
        <w:t>дения</w:t>
      </w:r>
      <w:bookmarkStart w:id="3" w:name="_Toc54643695"/>
      <w:bookmarkStart w:id="4" w:name="_Toc46743505"/>
      <w:bookmarkStart w:id="5" w:name="_Toc142564679"/>
      <w:bookmarkEnd w:id="1"/>
      <w:bookmarkEnd w:id="2"/>
    </w:p>
    <w:p w:rsidR="00763ECA" w:rsidRDefault="000C2CAC">
      <w:pPr>
        <w:pStyle w:val="afc"/>
        <w:keepNext/>
        <w:keepLines/>
        <w:numPr>
          <w:ilvl w:val="1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rPr>
          <w:b/>
        </w:rPr>
      </w:pPr>
      <w:r>
        <w:rPr>
          <w:b/>
        </w:rPr>
        <w:t>Обозначения и сокращения</w:t>
      </w:r>
      <w:bookmarkEnd w:id="3"/>
      <w:bookmarkEnd w:id="4"/>
      <w:bookmarkEnd w:id="5"/>
    </w:p>
    <w:tbl>
      <w:tblPr>
        <w:tblW w:w="9462" w:type="dxa"/>
        <w:jc w:val="center"/>
        <w:tblLayout w:type="fixed"/>
        <w:tblLook w:val="04A0" w:firstRow="1" w:lastRow="0" w:firstColumn="1" w:lastColumn="0" w:noHBand="0" w:noVBand="1"/>
      </w:tblPr>
      <w:tblGrid>
        <w:gridCol w:w="2244"/>
        <w:gridCol w:w="7218"/>
      </w:tblGrid>
      <w:tr w:rsidR="00763ECA">
        <w:trPr>
          <w:cantSplit/>
          <w:trHeight w:val="510"/>
          <w:jc w:val="center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Горюче-смазочные материалы</w:t>
            </w:r>
          </w:p>
        </w:tc>
      </w:tr>
      <w:tr w:rsidR="00763ECA">
        <w:trPr>
          <w:cantSplit/>
          <w:trHeight w:val="510"/>
          <w:jc w:val="center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Электрические сети</w:t>
            </w:r>
          </w:p>
        </w:tc>
      </w:tr>
      <w:tr w:rsidR="00763ECA">
        <w:trPr>
          <w:cantSplit/>
          <w:trHeight w:val="510"/>
          <w:jc w:val="center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РЭС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Район электрических сетей</w:t>
            </w:r>
          </w:p>
        </w:tc>
      </w:tr>
      <w:tr w:rsidR="00763ECA">
        <w:trPr>
          <w:cantSplit/>
          <w:trHeight w:val="510"/>
          <w:jc w:val="center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Дизельная электростанция</w:t>
            </w:r>
          </w:p>
        </w:tc>
      </w:tr>
      <w:tr w:rsidR="00763ECA">
        <w:trPr>
          <w:cantSplit/>
          <w:trHeight w:val="510"/>
          <w:jc w:val="center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РВС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Резервуар вертикальный стальной</w:t>
            </w:r>
          </w:p>
        </w:tc>
      </w:tr>
      <w:tr w:rsidR="00763ECA">
        <w:trPr>
          <w:cantSplit/>
          <w:trHeight w:val="510"/>
          <w:jc w:val="center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РГС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rStyle w:val="afd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sz w:val="24"/>
                <w:szCs w:val="24"/>
              </w:rPr>
              <w:t>Резервуар горизонтальный стальной</w:t>
            </w:r>
          </w:p>
        </w:tc>
      </w:tr>
      <w:tr w:rsidR="00763ECA">
        <w:trPr>
          <w:cantSplit/>
          <w:trHeight w:val="510"/>
          <w:jc w:val="center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Технические требования</w:t>
            </w:r>
          </w:p>
        </w:tc>
      </w:tr>
      <w:tr w:rsidR="00763ECA">
        <w:trPr>
          <w:cantSplit/>
          <w:trHeight w:val="510"/>
          <w:jc w:val="center"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</w:tbl>
    <w:p w:rsidR="00763ECA" w:rsidRDefault="000C2CAC">
      <w:pPr>
        <w:keepNext/>
        <w:keepLines/>
        <w:spacing w:line="360" w:lineRule="auto"/>
        <w:rPr>
          <w:sz w:val="24"/>
          <w:szCs w:val="24"/>
        </w:rPr>
      </w:pPr>
      <w:r>
        <w:br w:type="page"/>
      </w:r>
    </w:p>
    <w:p w:rsidR="00763ECA" w:rsidRDefault="000C2CAC">
      <w:pPr>
        <w:widowControl w:val="0"/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bCs/>
          <w:sz w:val="24"/>
          <w:szCs w:val="24"/>
        </w:rPr>
      </w:pPr>
      <w:r>
        <w:rPr>
          <w:rStyle w:val="afd"/>
          <w:bCs/>
          <w:i w:val="0"/>
          <w:color w:val="000000"/>
          <w:sz w:val="24"/>
          <w:szCs w:val="24"/>
          <w:shd w:val="clear" w:color="auto" w:fill="auto"/>
        </w:rPr>
        <w:lastRenderedPageBreak/>
        <w:t>1.2. Наименование закупаемой продукции</w:t>
      </w:r>
    </w:p>
    <w:p w:rsidR="00763ECA" w:rsidRDefault="000C2CAC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Выполнение исполнительной топосъемки строящихся объектов (3 объекта), Республика Саха (Якутия), Олекминский район, с. Марха, на территории действующей ДЭС; Республика Саха (Якутия), </w:t>
      </w:r>
      <w:r>
        <w:rPr>
          <w:sz w:val="24"/>
          <w:szCs w:val="24"/>
        </w:rPr>
        <w:t>Алданский район, с. Кутана, с. Улуу на территории действующих ДЭС;</w:t>
      </w:r>
    </w:p>
    <w:p w:rsidR="00763ECA" w:rsidRDefault="00763ECA">
      <w:pPr>
        <w:widowControl w:val="0"/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rStyle w:val="afd"/>
          <w:b w:val="0"/>
          <w:bCs/>
          <w:i w:val="0"/>
          <w:color w:val="000000"/>
          <w:sz w:val="24"/>
          <w:szCs w:val="24"/>
          <w:shd w:val="clear" w:color="auto" w:fill="auto"/>
        </w:rPr>
      </w:pPr>
    </w:p>
    <w:p w:rsidR="00763ECA" w:rsidRDefault="000C2CAC">
      <w:pPr>
        <w:widowControl w:val="0"/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bCs/>
          <w:sz w:val="24"/>
          <w:szCs w:val="24"/>
        </w:rPr>
      </w:pPr>
      <w:r>
        <w:rPr>
          <w:rStyle w:val="afd"/>
          <w:bCs/>
          <w:i w:val="0"/>
          <w:color w:val="000000"/>
          <w:sz w:val="24"/>
          <w:szCs w:val="24"/>
          <w:shd w:val="clear" w:color="auto" w:fill="auto"/>
        </w:rPr>
        <w:t>1.3. Цель оказания услуг</w:t>
      </w:r>
    </w:p>
    <w:p w:rsidR="00763ECA" w:rsidRDefault="000C2CAC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Провести детальную съёмку всех построенных коммуникаций и сооружений с определением диаметров, высотных отметок конструкций, опор воздушных линий и линий связи с </w:t>
      </w:r>
      <w:r>
        <w:rPr>
          <w:sz w:val="24"/>
          <w:szCs w:val="24"/>
        </w:rPr>
        <w:t>определением высоты расположения проводов. Создание исполнительной топографической съемки в графическом виде в масштабе 1:500 (на бумажном и электронном носителях).</w:t>
      </w:r>
    </w:p>
    <w:p w:rsidR="00763ECA" w:rsidRDefault="00763ECA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</w:p>
    <w:p w:rsidR="00763ECA" w:rsidRDefault="00763ECA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</w:p>
    <w:p w:rsidR="00763ECA" w:rsidRDefault="00763ECA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</w:p>
    <w:p w:rsidR="00763ECA" w:rsidRDefault="00763ECA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</w:p>
    <w:p w:rsidR="00763ECA" w:rsidRDefault="00763ECA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</w:p>
    <w:p w:rsidR="00763ECA" w:rsidRDefault="00763ECA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</w:p>
    <w:p w:rsidR="00763ECA" w:rsidRDefault="000C2CAC">
      <w:pPr>
        <w:tabs>
          <w:tab w:val="left" w:pos="-142"/>
          <w:tab w:val="left" w:pos="0"/>
          <w:tab w:val="left" w:pos="142"/>
          <w:tab w:val="left" w:pos="284"/>
          <w:tab w:val="left" w:pos="426"/>
        </w:tabs>
        <w:spacing w:line="360" w:lineRule="auto"/>
        <w:jc w:val="both"/>
        <w:rPr>
          <w:sz w:val="24"/>
          <w:szCs w:val="24"/>
        </w:rPr>
      </w:pPr>
      <w:r>
        <w:br w:type="page"/>
      </w:r>
    </w:p>
    <w:p w:rsidR="00763ECA" w:rsidRDefault="000C2CAC">
      <w:pPr>
        <w:pStyle w:val="Standard"/>
      </w:pPr>
      <w:r>
        <w:rPr>
          <w:b/>
          <w:bCs/>
        </w:rPr>
        <w:lastRenderedPageBreak/>
        <w:t>Таблица 1. Перечень объектов заказчика</w:t>
      </w:r>
    </w:p>
    <w:p w:rsidR="00763ECA" w:rsidRDefault="00763ECA">
      <w:pPr>
        <w:pStyle w:val="Standard"/>
      </w:pPr>
      <w:bookmarkStart w:id="6" w:name="_Toc546436981"/>
      <w:bookmarkStart w:id="7" w:name="_Toc467435081"/>
      <w:bookmarkEnd w:id="6"/>
      <w:bookmarkEnd w:id="7"/>
    </w:p>
    <w:tbl>
      <w:tblPr>
        <w:tblW w:w="9919" w:type="dxa"/>
        <w:tblInd w:w="-4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7"/>
        <w:gridCol w:w="2699"/>
        <w:gridCol w:w="2388"/>
        <w:gridCol w:w="4205"/>
      </w:tblGrid>
      <w:tr w:rsidR="00763ECA">
        <w:trPr>
          <w:trHeight w:val="142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Наименование филиала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Наименование ДЭС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Расположение</w:t>
            </w:r>
          </w:p>
        </w:tc>
      </w:tr>
      <w:tr w:rsidR="00763ECA">
        <w:trPr>
          <w:trHeight w:val="276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763ECA">
        <w:trPr>
          <w:trHeight w:val="276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Производственный центр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Улуу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Республика Саха (Якутия), Алданский район, с. Улуу</w:t>
            </w:r>
          </w:p>
        </w:tc>
      </w:tr>
      <w:tr w:rsidR="00763ECA">
        <w:trPr>
          <w:trHeight w:val="276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Производственный центр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Кутана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Республика Саха (Якутия), Алданский район, с. Кутана</w:t>
            </w:r>
          </w:p>
        </w:tc>
      </w:tr>
      <w:tr w:rsidR="00763ECA">
        <w:trPr>
          <w:trHeight w:val="276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Олекминский РЭС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Марха</w:t>
            </w:r>
          </w:p>
        </w:tc>
        <w:tc>
          <w:tcPr>
            <w:tcW w:w="4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 xml:space="preserve">Республика Саха (Якутия), Олекминский </w:t>
            </w:r>
            <w:r>
              <w:rPr>
                <w:rFonts w:ascii="Times New Roman" w:hAnsi="Times New Roman"/>
              </w:rPr>
              <w:t>район, с. Марха</w:t>
            </w:r>
          </w:p>
        </w:tc>
      </w:tr>
    </w:tbl>
    <w:p w:rsidR="00763ECA" w:rsidRDefault="00763ECA">
      <w:pPr>
        <w:pStyle w:val="Standard"/>
      </w:pPr>
    </w:p>
    <w:p w:rsidR="00763ECA" w:rsidRDefault="00763ECA">
      <w:pPr>
        <w:pStyle w:val="Standard"/>
      </w:pPr>
    </w:p>
    <w:p w:rsidR="00763ECA" w:rsidRDefault="000C2CAC">
      <w:pPr>
        <w:pStyle w:val="Standard"/>
      </w:pPr>
      <w:r>
        <w:br w:type="page"/>
      </w:r>
    </w:p>
    <w:p w:rsidR="00763ECA" w:rsidRDefault="000C2CAC">
      <w:pPr>
        <w:pStyle w:val="Standard"/>
        <w:tabs>
          <w:tab w:val="left" w:pos="709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1.4.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договора):</w:t>
      </w:r>
    </w:p>
    <w:p w:rsidR="00763ECA" w:rsidRDefault="000C2CAC">
      <w:pPr>
        <w:pStyle w:val="Standard"/>
        <w:tabs>
          <w:tab w:val="left" w:pos="709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Исполнитель обязан </w:t>
      </w:r>
      <w:r>
        <w:rPr>
          <w:rFonts w:ascii="Times New Roman" w:hAnsi="Times New Roman"/>
        </w:rPr>
        <w:t>выполнить услуги строго в соответствии с планом-графиком оказания услуг, в разрезе филиалов АО «Сахаэнерго», указанном в Приложении № 1 к техническому требованию;</w:t>
      </w:r>
    </w:p>
    <w:p w:rsidR="00763ECA" w:rsidRDefault="000C2CAC">
      <w:pPr>
        <w:pStyle w:val="Standard"/>
        <w:tabs>
          <w:tab w:val="left" w:pos="709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Исполнитель должен подготовить исполнительную съемку с выездом на объект;</w:t>
      </w:r>
    </w:p>
    <w:p w:rsidR="00763ECA" w:rsidRDefault="000C2CAC">
      <w:pPr>
        <w:pStyle w:val="Standard"/>
        <w:tabs>
          <w:tab w:val="left" w:pos="709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Результатом ока</w:t>
      </w:r>
      <w:r>
        <w:rPr>
          <w:rFonts w:ascii="Times New Roman" w:hAnsi="Times New Roman"/>
        </w:rPr>
        <w:t>зания услуг является готовая исполнительная топосъемка.</w:t>
      </w:r>
    </w:p>
    <w:p w:rsidR="00763ECA" w:rsidRDefault="00763ECA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</w:p>
    <w:p w:rsidR="00763ECA" w:rsidRDefault="000C2CAC">
      <w:pPr>
        <w:tabs>
          <w:tab w:val="left" w:pos="709"/>
        </w:tabs>
        <w:spacing w:line="360" w:lineRule="auto"/>
        <w:jc w:val="both"/>
        <w:rPr>
          <w:color w:val="2C2D2E"/>
        </w:rPr>
      </w:pPr>
      <w:r>
        <w:br w:type="page"/>
      </w:r>
    </w:p>
    <w:p w:rsidR="00763ECA" w:rsidRDefault="000C2CAC">
      <w:pPr>
        <w:rPr>
          <w:b/>
          <w:bCs/>
        </w:rPr>
      </w:pPr>
      <w:r>
        <w:rPr>
          <w:b/>
          <w:bCs/>
          <w:sz w:val="24"/>
          <w:szCs w:val="24"/>
        </w:rPr>
        <w:lastRenderedPageBreak/>
        <w:t>2.Требования к продукции</w:t>
      </w:r>
    </w:p>
    <w:p w:rsidR="00763ECA" w:rsidRDefault="000C2CA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Требования к точности, надежности, достоверности и обеспеченности данных и характеристик, получаемых при инженерных изысканиях</w:t>
      </w:r>
    </w:p>
    <w:p w:rsidR="00763ECA" w:rsidRDefault="000C2CAC">
      <w:pPr>
        <w:widowControl w:val="0"/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bookmarkStart w:id="8" w:name="_Toc51339696"/>
      <w:bookmarkStart w:id="9" w:name="_Toc142564688"/>
      <w:bookmarkStart w:id="10" w:name="_Toc54643706"/>
      <w:r>
        <w:rPr>
          <w:sz w:val="24"/>
          <w:szCs w:val="24"/>
        </w:rPr>
        <w:t xml:space="preserve"> Точность планового и высотного положен</w:t>
      </w:r>
      <w:r>
        <w:rPr>
          <w:sz w:val="24"/>
          <w:szCs w:val="24"/>
        </w:rPr>
        <w:t>ия объектов, отображаемых при исполнительной съёмке, должна соответствовать точности топографических планов.</w:t>
      </w:r>
    </w:p>
    <w:p w:rsidR="00763ECA" w:rsidRDefault="000C2CAC">
      <w:pPr>
        <w:widowControl w:val="0"/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Средние погрешности в положении предметов и контуров местности на плане относительно ближайших точек съёмочного обоснования не должны соответство</w:t>
      </w:r>
      <w:r>
        <w:rPr>
          <w:sz w:val="24"/>
          <w:szCs w:val="24"/>
        </w:rPr>
        <w:t>вать инструкции по топографической съёмке ГКИНП-02-033-82);</w:t>
      </w:r>
    </w:p>
    <w:p w:rsidR="00763ECA" w:rsidRDefault="000C2CAC">
      <w:pPr>
        <w:widowControl w:val="0"/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Использования проверенных методов измерений и оборудования, соответствующих классу точности, требуемому для конкретного вида работ.</w:t>
      </w:r>
    </w:p>
    <w:p w:rsidR="00763ECA" w:rsidRDefault="000C2CAC">
      <w:pPr>
        <w:widowControl w:val="0"/>
        <w:shd w:val="clear" w:color="auto" w:fill="FFFFFF"/>
        <w:tabs>
          <w:tab w:val="left" w:pos="0"/>
        </w:tabs>
        <w:jc w:val="both"/>
        <w:rPr>
          <w:b/>
          <w:bCs/>
        </w:rPr>
      </w:pPr>
      <w:r>
        <w:rPr>
          <w:b/>
          <w:bCs/>
          <w:sz w:val="24"/>
          <w:szCs w:val="24"/>
        </w:rPr>
        <w:t>2.2. Сведения о системе координат и высот:</w:t>
      </w:r>
    </w:p>
    <w:p w:rsidR="00763ECA" w:rsidRDefault="000C2CAC">
      <w:pPr>
        <w:widowControl w:val="0"/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Система координат</w:t>
      </w:r>
      <w:r>
        <w:rPr>
          <w:sz w:val="24"/>
          <w:szCs w:val="24"/>
        </w:rPr>
        <w:t xml:space="preserve"> - местная, отметки высот – Балтийская</w:t>
      </w:r>
    </w:p>
    <w:p w:rsidR="00763ECA" w:rsidRDefault="000C2CAC">
      <w:pPr>
        <w:widowControl w:val="0"/>
        <w:shd w:val="clear" w:color="auto" w:fill="FFFFFF"/>
        <w:tabs>
          <w:tab w:val="left" w:pos="0"/>
        </w:tabs>
        <w:jc w:val="both"/>
        <w:rPr>
          <w:b/>
          <w:bCs/>
        </w:rPr>
      </w:pPr>
      <w:r>
        <w:rPr>
          <w:b/>
          <w:bCs/>
          <w:sz w:val="24"/>
          <w:szCs w:val="24"/>
        </w:rPr>
        <w:t>2.3. Масштаб топографической съёмки и высоте сечения рельефа: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>- М 1:500, высота сечения рельефа 0,25 м;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2.4. Дополнительные требования к съёмке подземных и надземных коммуникаций и сооружений: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>- Провести детальную съё</w:t>
      </w:r>
      <w:r>
        <w:rPr>
          <w:sz w:val="24"/>
          <w:szCs w:val="24"/>
        </w:rPr>
        <w:t>мку всех построенных коммуникаций и сооружений с определением диаметров, высотных отметок конструкций, опор воздушных линий и линий связи с определением высоты расположения проводов;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2.5. Требования к материалам и результатам инженерных изысканий (состав, </w:t>
      </w:r>
      <w:r>
        <w:rPr>
          <w:b/>
          <w:bCs/>
          <w:sz w:val="24"/>
          <w:szCs w:val="24"/>
        </w:rPr>
        <w:t>сроки, порядок представления изыскательской продукции и форматы материалов в электронном виде):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>- Цель: Создание исполнительной топографической съемки в графическом виде в масштабе 1:500 (на бумажном и электронном носителях)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>- Средства измерений, применяем</w:t>
      </w:r>
      <w:r>
        <w:rPr>
          <w:sz w:val="24"/>
          <w:szCs w:val="24"/>
        </w:rPr>
        <w:t>ые при выполнении исполнительной топосъемки, подлежат государственному метрологическому контролю и надзору.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>- Применяемое программное обеспечение должно быть сертифицированным. Применение нестандартного, уникального или инновационного оборудования должно б</w:t>
      </w:r>
      <w:r>
        <w:rPr>
          <w:sz w:val="24"/>
          <w:szCs w:val="24"/>
        </w:rPr>
        <w:t>ыть обосновано.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b/>
          <w:bCs/>
        </w:rPr>
      </w:pPr>
      <w:r>
        <w:rPr>
          <w:b/>
          <w:bCs/>
          <w:sz w:val="24"/>
          <w:szCs w:val="24"/>
        </w:rPr>
        <w:t>2.6. Требования к срокам оказания услуг</w:t>
      </w:r>
    </w:p>
    <w:p w:rsidR="00763ECA" w:rsidRDefault="000C2CAC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b/>
          <w:bCs/>
        </w:rPr>
      </w:pPr>
      <w:r>
        <w:rPr>
          <w:b/>
          <w:bCs/>
          <w:sz w:val="24"/>
          <w:szCs w:val="24"/>
        </w:rPr>
        <w:t>Таблица 2. Требования к срокам оказания услуг</w:t>
      </w:r>
      <w:bookmarkEnd w:id="8"/>
      <w:bookmarkEnd w:id="9"/>
      <w:bookmarkEnd w:id="10"/>
    </w:p>
    <w:p w:rsidR="00763ECA" w:rsidRDefault="00763ECA">
      <w:pPr>
        <w:widowControl w:val="0"/>
        <w:shd w:val="clear" w:color="auto" w:fill="FFFFFF"/>
        <w:tabs>
          <w:tab w:val="left" w:pos="0"/>
          <w:tab w:val="left" w:pos="38"/>
        </w:tabs>
        <w:ind w:right="134"/>
        <w:jc w:val="both"/>
        <w:rPr>
          <w:sz w:val="24"/>
          <w:szCs w:val="24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721"/>
        <w:gridCol w:w="3240"/>
        <w:gridCol w:w="2701"/>
        <w:gridCol w:w="3114"/>
      </w:tblGrid>
      <w:tr w:rsidR="00763EC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widowControl w:val="0"/>
              <w:ind w:right="63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началу срока оказания услуг /  этапа услуг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763EC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widowControl w:val="0"/>
              <w:ind w:right="63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pStyle w:val="affff2"/>
              <w:keepNext w:val="0"/>
              <w:widowControl w:val="0"/>
              <w:spacing w:before="0" w:after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pStyle w:val="affff2"/>
              <w:keepNext w:val="0"/>
              <w:widowControl w:val="0"/>
              <w:spacing w:before="0" w:after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63ECA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pStyle w:val="afc"/>
              <w:widowControl w:val="0"/>
              <w:ind w:left="0" w:right="63"/>
              <w:jc w:val="center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3ECA" w:rsidRDefault="000C2CAC">
            <w:pPr>
              <w:pStyle w:val="Standard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Оказание услуг по выполнению исполнительной топосъемки строящихся объектов (3 объекта)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pStyle w:val="afc"/>
              <w:widowControl w:val="0"/>
              <w:ind w:left="4"/>
              <w:jc w:val="center"/>
            </w:pPr>
            <w:r>
              <w:t>Не позднее 25.10.2026</w:t>
            </w:r>
          </w:p>
          <w:p w:rsidR="00763ECA" w:rsidRDefault="00763ECA">
            <w:pPr>
              <w:pStyle w:val="afc"/>
              <w:widowControl w:val="0"/>
              <w:ind w:left="0"/>
            </w:pPr>
          </w:p>
        </w:tc>
      </w:tr>
    </w:tbl>
    <w:p w:rsidR="00763ECA" w:rsidRDefault="00763ECA">
      <w:pPr>
        <w:sectPr w:rsidR="00763ECA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992" w:left="1134" w:header="680" w:footer="737" w:gutter="0"/>
          <w:cols w:space="720"/>
          <w:formProt w:val="0"/>
          <w:titlePg/>
          <w:docGrid w:linePitch="100"/>
        </w:sectPr>
      </w:pPr>
    </w:p>
    <w:p w:rsidR="00763ECA" w:rsidRDefault="000C2CAC">
      <w:pPr>
        <w:tabs>
          <w:tab w:val="left" w:pos="284"/>
          <w:tab w:val="left" w:pos="567"/>
        </w:tabs>
        <w:spacing w:line="360" w:lineRule="auto"/>
        <w:jc w:val="both"/>
        <w:rPr>
          <w:i/>
          <w:iCs/>
          <w:sz w:val="24"/>
          <w:szCs w:val="24"/>
          <w:shd w:val="clear" w:color="auto" w:fill="FFFF99"/>
        </w:rPr>
      </w:pPr>
      <w:r>
        <w:rPr>
          <w:b/>
          <w:bCs/>
          <w:sz w:val="24"/>
          <w:szCs w:val="24"/>
        </w:rPr>
        <w:lastRenderedPageBreak/>
        <w:t>2.3. Требования к качеству услуг</w:t>
      </w:r>
    </w:p>
    <w:p w:rsidR="00763ECA" w:rsidRDefault="000C2CAC">
      <w:pPr>
        <w:tabs>
          <w:tab w:val="left" w:pos="284"/>
          <w:tab w:val="left" w:pos="567"/>
        </w:tabs>
        <w:spacing w:line="360" w:lineRule="auto"/>
        <w:jc w:val="both"/>
        <w:rPr>
          <w:i/>
          <w:iCs/>
          <w:sz w:val="24"/>
          <w:szCs w:val="24"/>
          <w:shd w:val="clear" w:color="auto" w:fill="FFFF99"/>
        </w:rPr>
      </w:pPr>
      <w:r>
        <w:rPr>
          <w:b/>
          <w:bCs/>
          <w:sz w:val="24"/>
          <w:szCs w:val="24"/>
        </w:rPr>
        <w:t>Таблица 3. Требования к качеству услуг</w:t>
      </w:r>
    </w:p>
    <w:p w:rsidR="00763ECA" w:rsidRDefault="000C2CAC">
      <w:pPr>
        <w:tabs>
          <w:tab w:val="left" w:pos="284"/>
          <w:tab w:val="left" w:pos="567"/>
        </w:tabs>
        <w:spacing w:line="360" w:lineRule="auto"/>
        <w:jc w:val="both"/>
        <w:rPr>
          <w:i/>
          <w:iCs/>
          <w:sz w:val="24"/>
          <w:szCs w:val="24"/>
          <w:shd w:val="clear" w:color="auto" w:fill="FFFF99"/>
        </w:rPr>
      </w:pPr>
      <w:r>
        <w:rPr>
          <w:b/>
          <w:bCs/>
          <w:sz w:val="24"/>
          <w:szCs w:val="24"/>
        </w:rPr>
        <w:t xml:space="preserve">Наименование услуг/этапа услуг </w:t>
      </w:r>
      <w:r>
        <w:rPr>
          <w:rFonts w:eastAsia="Calibri"/>
          <w:b/>
          <w:sz w:val="24"/>
          <w:szCs w:val="24"/>
        </w:rPr>
        <w:t>«</w:t>
      </w:r>
      <w:r>
        <w:rPr>
          <w:rFonts w:eastAsia="Calibri"/>
          <w:b/>
          <w:bCs/>
          <w:i/>
          <w:sz w:val="24"/>
          <w:szCs w:val="24"/>
        </w:rPr>
        <w:t>Оказание услуг по выполнению исполнительной топосъемки строящихся объектов (3 объекта)</w:t>
      </w:r>
      <w:r>
        <w:rPr>
          <w:rFonts w:eastAsia="Calibri"/>
          <w:b/>
          <w:sz w:val="24"/>
          <w:szCs w:val="24"/>
        </w:rPr>
        <w:t>»</w:t>
      </w:r>
    </w:p>
    <w:tbl>
      <w:tblPr>
        <w:tblStyle w:val="affffa"/>
        <w:tblpPr w:leftFromText="180" w:rightFromText="180" w:vertAnchor="text" w:tblpX="-5" w:tblpY="1"/>
        <w:tblW w:w="15558" w:type="dxa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4961"/>
        <w:gridCol w:w="2552"/>
        <w:gridCol w:w="3685"/>
        <w:gridCol w:w="1842"/>
      </w:tblGrid>
      <w:tr w:rsidR="00763ECA">
        <w:tc>
          <w:tcPr>
            <w:tcW w:w="958" w:type="dxa"/>
            <w:vMerge w:val="restart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bookmarkStart w:id="11" w:name="OLE_LINK1"/>
            <w:bookmarkEnd w:id="11"/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961" w:type="dxa"/>
            <w:vMerge w:val="restart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заказчика</w:t>
            </w:r>
          </w:p>
        </w:tc>
        <w:tc>
          <w:tcPr>
            <w:tcW w:w="6237" w:type="dxa"/>
            <w:gridSpan w:val="2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763ECA">
        <w:tc>
          <w:tcPr>
            <w:tcW w:w="958" w:type="dxa"/>
            <w:vMerge/>
            <w:vAlign w:val="center"/>
          </w:tcPr>
          <w:p w:rsidR="00763ECA" w:rsidRDefault="00763E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63ECA" w:rsidRDefault="00763E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vAlign w:val="center"/>
          </w:tcPr>
          <w:p w:rsidR="00763ECA" w:rsidRDefault="00763E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63ECA">
        <w:trPr>
          <w:trHeight w:val="85"/>
        </w:trPr>
        <w:tc>
          <w:tcPr>
            <w:tcW w:w="958" w:type="dxa"/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1"/>
                <w:numId w:val="1"/>
              </w:numPr>
              <w:ind w:left="-117" w:firstLine="142"/>
              <w:rPr>
                <w:b/>
                <w:bCs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552" w:type="dxa"/>
            <w:vAlign w:val="center"/>
          </w:tcPr>
          <w:p w:rsidR="00763ECA" w:rsidRDefault="00763ECA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763ECA" w:rsidRDefault="00763ECA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3ECA" w:rsidRDefault="00763E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Градуировку резервуаров выполнить согласно Графика оказания услуг (приложение № 1 к ТТ).</w:t>
            </w:r>
          </w:p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 работников осуществляется с разрешения Заказчика после прохождения </w:t>
            </w:r>
            <w:r>
              <w:rPr>
                <w:sz w:val="24"/>
                <w:szCs w:val="24"/>
              </w:rPr>
              <w:t>работниками Исполнителя вводного инструктажа. В период выполнения работ Исполнитель должен обеспечить свой персонал спецодеждой и другими средствами индивидуальной защиты.</w:t>
            </w:r>
          </w:p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работ необходимо обеспечить соблюдение работниками правил трудового р</w:t>
            </w:r>
            <w:r>
              <w:rPr>
                <w:sz w:val="24"/>
                <w:szCs w:val="24"/>
              </w:rPr>
              <w:t>аспорядка Заказчика, правил по охране труда, промышленной, пожарной и экологической безопасности. В случае допущения несчастного случая, инцидента или пожара при выполнении работ Исполнитель несет за это ответственность.</w:t>
            </w:r>
          </w:p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Работники должны иметь соответствую</w:t>
            </w:r>
            <w:r>
              <w:rPr>
                <w:sz w:val="24"/>
                <w:szCs w:val="24"/>
              </w:rPr>
              <w:t>щую квалификацию и удостоверения.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63ECA" w:rsidRDefault="00763E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63ECA" w:rsidRDefault="00763E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Результат оказание услуг должен соответствовать:</w:t>
            </w:r>
          </w:p>
          <w:p w:rsidR="00763ECA" w:rsidRDefault="000C2CAC">
            <w:pPr>
              <w:widowControl w:val="0"/>
              <w:tabs>
                <w:tab w:val="left" w:pos="459"/>
              </w:tabs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Настоящим техническим требованиям,</w:t>
            </w:r>
            <w:r>
              <w:rPr>
                <w:sz w:val="24"/>
                <w:szCs w:val="24"/>
              </w:rPr>
              <w:t xml:space="preserve"> перечню 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объемам Услуги;</w:t>
            </w:r>
          </w:p>
          <w:p w:rsidR="00763ECA" w:rsidRDefault="000C2CAC">
            <w:pPr>
              <w:widowControl w:val="0"/>
              <w:tabs>
                <w:tab w:val="left" w:pos="427"/>
              </w:tabs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- Требованиям, предъявляемым к такому виду работ действующей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нормативно-технической документацией, законодательством РФ и подзаконными актами.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63ECA" w:rsidRDefault="00763E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1.1.3.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63ECA" w:rsidRDefault="00763E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Качество оказания услуг Исполнителем должно соответствовать требованиям, предъявляемым к работам соответствующего рода, если иное не предус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мотрено законом, иными правовыми актами или договором подряда.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63ECA" w:rsidRDefault="00763E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1.1.4.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63ECA" w:rsidRDefault="00763E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Исполнитель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требованием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63ECA" w:rsidRDefault="00763EC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1"/>
                <w:numId w:val="1"/>
              </w:numPr>
              <w:ind w:left="-117" w:firstLine="142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51872-2024 «Документация исполнительная геодезическая. Правила выполнения»;</w:t>
            </w:r>
          </w:p>
          <w:p w:rsidR="00763ECA" w:rsidRDefault="000C2CAC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СП 126.13330.2017 «Геодезические работы в строительстве» (актуализированная редакция СНиП 3.01.03-84)</w:t>
            </w:r>
            <w:r>
              <w:rPr>
                <w:rFonts w:eastAsia="Arial Unicode MS"/>
                <w:sz w:val="24"/>
                <w:szCs w:val="24"/>
              </w:rPr>
              <w:t>;</w:t>
            </w:r>
          </w:p>
          <w:p w:rsidR="00763ECA" w:rsidRDefault="000C2CAC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Регламент «Допуска подрядных организаций и командированного персонала на объекты АО «Сахаэнерго» ИСМ РГ-00-017.03-23 (приложение № 2 к ТТ).</w:t>
            </w:r>
          </w:p>
          <w:p w:rsidR="00763ECA" w:rsidRDefault="000C2CAC">
            <w:pPr>
              <w:widowControl w:val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Вся полнота ответственности при выполнении работ на объекте за соблюдением норм и правил по технике безопасности и п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ожарной безопасности возлагается на Исполнителя. Организация и выполнение работ должны осуществляться при соблюдении законода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lastRenderedPageBreak/>
              <w:t>тельства Российской Федерации об охране труда, а также иных нормативных правовых актов, межотраслевых и отраслевых правил и типовых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инструкций по охране труда, правил и инструкций по технике безопасности, утвержденных в установленном порядке, государственных стандартов системы стандартов безопасности труда, правил безопасности, правил устройства и безопасной эксплуатации, инструкций п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 безопасности, государственных санитарно-эпидемиологических правил и нормативов, гигиенических нормативов, санитарных правил и норм.</w:t>
            </w:r>
          </w:p>
          <w:p w:rsidR="00763ECA" w:rsidRDefault="000C2CAC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Охрана труда специалистов должна обеспечиваться выдачей необходимых средств индивидуальной защиты (каски, специальная одеж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да, обувь и др.).</w:t>
            </w:r>
          </w:p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Организация оказания услуг, должна обеспечивать безопасность труда работающих.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1.2.2.</w:t>
            </w: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pStyle w:val="afc"/>
              <w:widowControl w:val="0"/>
              <w:tabs>
                <w:tab w:val="left" w:pos="0"/>
              </w:tabs>
              <w:ind w:left="38"/>
              <w:jc w:val="both"/>
            </w:pPr>
            <w:r>
              <w:rPr>
                <w:rFonts w:eastAsia="Lucida Sans Unicode"/>
                <w:lang w:eastAsia="hi-IN" w:bidi="hi-IN"/>
              </w:rPr>
              <w:t xml:space="preserve">Исполнитель должен </w:t>
            </w:r>
            <w:r>
              <w:t>иметь необходимую для проведения работ нормативно-техническую базу, приборную и инструментальную.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1"/>
                <w:numId w:val="1"/>
              </w:numPr>
              <w:ind w:left="-117" w:firstLine="142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Услуг оборудованию, материалам, технологиям, программно-аппаратным средствам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 оказании услуг необходимо применять материалы российского и/или зарубежного производства,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сертифицированных для применения на территории РФ. Все применяемые материалы должны соответствовать ГОСТ и другим нормативным документам.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Все поставляемые и/или применяемые для проведения оказания услуг материалы долж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lastRenderedPageBreak/>
              <w:t xml:space="preserve">ны иметь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соответствующие сертификаты качества, технические паспорта и другие документы, удостоверяющие их качество. Копии сертификатов и т. п. должны быть предоставлены Заказчику до момента начала оказания услуг, выполняемых с использованием соответствующих материа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лов и оборудования. Исполнитель несет ответственность за соответствие используемых материалов государственным стандартам, техническим условиям и иным предъявляемым требованиям.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1"/>
                <w:numId w:val="1"/>
              </w:numPr>
              <w:ind w:left="-117" w:firstLine="142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услуг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</w:rPr>
              <w:t>Услуги должны выполняться в соответствии с рабочей и нормативной документацией и должен руководствоваться документами по характеру работ.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1"/>
                <w:numId w:val="1"/>
              </w:numPr>
              <w:ind w:left="-117" w:firstLine="142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Организационно-технические </w:t>
            </w:r>
            <w:r>
              <w:rPr>
                <w:sz w:val="24"/>
                <w:szCs w:val="24"/>
              </w:rPr>
              <w:t>мероприятия по допуску персонала исполнителя</w:t>
            </w: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tabs>
                <w:tab w:val="left" w:pos="426"/>
              </w:tabs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 персонала исполнителя для оказания услуг должен осуществляться в соответствии с «Регламентом допуска подрядных и сторонних организаций, индивидуальных предпринимателей, командированного персонала для выпо</w:t>
            </w:r>
            <w:r>
              <w:rPr>
                <w:sz w:val="24"/>
                <w:szCs w:val="24"/>
              </w:rPr>
              <w:t>лнения работ на объектах АО «Сахаэнерго» ИСМ РГ-00-017.03-23 (приложение № 2 к техническому требованию).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1"/>
                <w:numId w:val="1"/>
              </w:numPr>
              <w:ind w:left="-117" w:firstLine="142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услуг и охране труда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выполнение услуги должна проводиться в </w:t>
            </w:r>
            <w:r>
              <w:rPr>
                <w:sz w:val="24"/>
                <w:szCs w:val="24"/>
              </w:rPr>
              <w:t>соответствии с требованиями:</w:t>
            </w:r>
          </w:p>
          <w:p w:rsidR="00763ECA" w:rsidRDefault="000C2CAC">
            <w:pPr>
              <w:pStyle w:val="afa"/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spacing w:after="0"/>
              <w:ind w:left="33" w:right="128" w:firstLine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труда и социальной защиты РФ № 782н от 16.11.2020 года «Об утверждении Правил по охране труда при работе на высоте»;</w:t>
            </w:r>
          </w:p>
          <w:p w:rsidR="00763ECA" w:rsidRDefault="000C2CAC">
            <w:pPr>
              <w:pStyle w:val="afa"/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spacing w:after="0"/>
              <w:ind w:left="33" w:right="128" w:firstLine="22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Регламент «Допуска подрядных организаций и командированного персонала на </w:t>
            </w:r>
            <w:r>
              <w:rPr>
                <w:rFonts w:eastAsia="Arial Unicode MS"/>
                <w:sz w:val="24"/>
                <w:szCs w:val="24"/>
              </w:rPr>
              <w:lastRenderedPageBreak/>
              <w:t xml:space="preserve">объекты АО </w:t>
            </w:r>
            <w:r>
              <w:rPr>
                <w:rFonts w:eastAsia="Arial Unicode MS"/>
                <w:sz w:val="24"/>
                <w:szCs w:val="24"/>
              </w:rPr>
              <w:t>«Сахаэнерго» ИСМ РГ-00-017.03-23 (приложение № 2 к техническим требованиям);</w:t>
            </w:r>
          </w:p>
          <w:p w:rsidR="00763ECA" w:rsidRDefault="000C2CAC">
            <w:pPr>
              <w:pStyle w:val="afc"/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ind w:left="33" w:firstLine="22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Приказ Федеральной службы по экологическому, технологическому и атомному надзору № 529 от 15.12.2020 года «Об утверждении федеральных норм и правил в области промышленной </w:t>
            </w:r>
            <w:r>
              <w:rPr>
                <w:rFonts w:eastAsia="Arial Unicode MS"/>
              </w:rPr>
              <w:t>безопасности «Правила промышленной безопасности складов нефти и нефтепродуктов»;</w:t>
            </w:r>
          </w:p>
          <w:p w:rsidR="00763ECA" w:rsidRDefault="000C2CAC">
            <w:pPr>
              <w:pStyle w:val="afc"/>
              <w:widowControl w:val="0"/>
              <w:numPr>
                <w:ilvl w:val="0"/>
                <w:numId w:val="2"/>
              </w:numPr>
              <w:tabs>
                <w:tab w:val="left" w:pos="317"/>
                <w:tab w:val="left" w:pos="915"/>
              </w:tabs>
              <w:ind w:left="33" w:firstLine="22"/>
              <w:jc w:val="both"/>
              <w:rPr>
                <w:rFonts w:eastAsia="Arial Unicode MS"/>
              </w:rPr>
            </w:pPr>
            <w:r>
              <w:t>Иными нормативными документами по соответствующему характеру работ.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63ECA" w:rsidRDefault="00763ECA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63ECA" w:rsidRDefault="00763ECA">
            <w:pPr>
              <w:pStyle w:val="affff1"/>
              <w:keepNext w:val="0"/>
              <w:widowControl w:val="0"/>
              <w:suppressAutoHyphens/>
              <w:spacing w:before="0" w:after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оказании услуг </w:t>
            </w:r>
            <w:r>
              <w:rPr>
                <w:sz w:val="24"/>
                <w:szCs w:val="24"/>
              </w:rPr>
              <w:t>Исполнителю необходимо:</w:t>
            </w:r>
          </w:p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обеспечить безопасность, </w:t>
            </w:r>
            <w:r>
              <w:rPr>
                <w:sz w:val="24"/>
                <w:szCs w:val="24"/>
              </w:rPr>
              <w:t>собственного персонала, персонала подрядных организаций, находящегося в зоне оказания услуг;</w:t>
            </w:r>
          </w:p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</w:t>
            </w:r>
            <w:r>
              <w:rPr>
                <w:sz w:val="24"/>
                <w:szCs w:val="24"/>
              </w:rPr>
              <w:t>изаций, находящихся в зоне оказания услуг.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63ECA" w:rsidRDefault="00763ECA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63ECA" w:rsidRDefault="00763ECA">
            <w:pPr>
              <w:pStyle w:val="affff1"/>
              <w:keepNext w:val="0"/>
              <w:widowControl w:val="0"/>
              <w:suppressAutoHyphens/>
              <w:spacing w:before="0" w:after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услуг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1"/>
                <w:numId w:val="1"/>
              </w:numPr>
              <w:ind w:left="-117" w:firstLine="142"/>
              <w:jc w:val="center"/>
              <w:rPr>
                <w:b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pStyle w:val="3"/>
              <w:widowControl w:val="0"/>
            </w:pPr>
            <w:r>
              <w:t>Результат оказани</w:t>
            </w:r>
            <w:r>
              <w:t>я</w:t>
            </w:r>
            <w:r>
              <w:t xml:space="preserve"> услуг должен соответствовать перечню и объемам выполняемых Услуг (Раздел</w:t>
            </w:r>
            <w:r>
              <w:t xml:space="preserve"> </w:t>
            </w:r>
            <w:r>
              <w:t>2) настоящих технических требований</w:t>
            </w:r>
            <w:r>
              <w:t>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63ECA" w:rsidRDefault="00763ECA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763ECA">
            <w:pPr>
              <w:pStyle w:val="afc"/>
              <w:widowControl w:val="0"/>
              <w:numPr>
                <w:ilvl w:val="2"/>
                <w:numId w:val="1"/>
              </w:numPr>
              <w:ind w:hanging="119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763ECA" w:rsidRDefault="00763ECA">
            <w:pPr>
              <w:widowControl w:val="0"/>
              <w:ind w:right="5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ind w:firstLine="5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Качество оказания услуг Исполнителем должно соответствовать требованиям, предъявляемым к работам соответствующего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рода, если иное не предусмотрено законом, иными правовыми актами или договором подряда.</w:t>
            </w:r>
          </w:p>
          <w:p w:rsidR="00763ECA" w:rsidRDefault="000C2CAC">
            <w:pPr>
              <w:widowControl w:val="0"/>
              <w:tabs>
                <w:tab w:val="left" w:pos="432"/>
                <w:tab w:val="left" w:pos="459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Исполнитель обязан безвозмездно исправить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lastRenderedPageBreak/>
              <w:t>по требованию Заказчика все выявленные недостатки ухудшившее качество оказание услуг в согласованные сроки.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63ECA" w:rsidRDefault="00763ECA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63ECA" w:rsidRDefault="00763EC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6520" w:type="dxa"/>
            <w:gridSpan w:val="2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требования к выполняемым Услугам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63ECA">
        <w:tc>
          <w:tcPr>
            <w:tcW w:w="958" w:type="dxa"/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3.1.</w:t>
            </w:r>
          </w:p>
        </w:tc>
        <w:tc>
          <w:tcPr>
            <w:tcW w:w="1559" w:type="dxa"/>
            <w:vAlign w:val="center"/>
          </w:tcPr>
          <w:p w:rsidR="00763ECA" w:rsidRDefault="00763ECA">
            <w:pPr>
              <w:pStyle w:val="affff1"/>
              <w:keepNext w:val="0"/>
              <w:widowControl w:val="0"/>
              <w:suppressAutoHyphens/>
              <w:spacing w:before="0" w:after="0"/>
              <w:jc w:val="both"/>
              <w:outlineLvl w:val="2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услуг необходимо выполнять требования законодательства в области охраны окружающей среды.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63ECA" w:rsidRDefault="00763ECA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63ECA" w:rsidRDefault="00763ECA">
            <w:pPr>
              <w:pStyle w:val="affff1"/>
              <w:keepNext w:val="0"/>
              <w:widowControl w:val="0"/>
              <w:suppressAutoHyphens/>
              <w:spacing w:before="0" w:after="0"/>
              <w:jc w:val="left"/>
              <w:outlineLvl w:val="2"/>
              <w:rPr>
                <w:rFonts w:eastAsia="Times New Roman"/>
                <w:sz w:val="20"/>
                <w:szCs w:val="20"/>
              </w:rPr>
            </w:pPr>
          </w:p>
        </w:tc>
      </w:tr>
      <w:tr w:rsidR="00763ECA">
        <w:tc>
          <w:tcPr>
            <w:tcW w:w="958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3.2.</w:t>
            </w:r>
          </w:p>
        </w:tc>
        <w:tc>
          <w:tcPr>
            <w:tcW w:w="1559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Экологические требования по охране </w:t>
            </w:r>
            <w:r>
              <w:rPr>
                <w:sz w:val="24"/>
                <w:szCs w:val="24"/>
              </w:rPr>
              <w:t>окружающей среды</w:t>
            </w:r>
          </w:p>
        </w:tc>
        <w:tc>
          <w:tcPr>
            <w:tcW w:w="4961" w:type="dxa"/>
            <w:vAlign w:val="center"/>
          </w:tcPr>
          <w:p w:rsidR="00763ECA" w:rsidRDefault="000C2CA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действующим нормам и правилам, мероприятия по охране окружающей среды (закон РФ № 45-ФЗ от 09.05.2005 года «Об охране окружающей природной среды»).</w:t>
            </w:r>
          </w:p>
        </w:tc>
        <w:tc>
          <w:tcPr>
            <w:tcW w:w="2552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685" w:type="dxa"/>
            <w:vAlign w:val="center"/>
          </w:tcPr>
          <w:p w:rsidR="00763ECA" w:rsidRDefault="000C2CAC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763ECA" w:rsidRDefault="00763ECA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763ECA" w:rsidRDefault="00763ECA">
            <w:pPr>
              <w:pStyle w:val="affff1"/>
              <w:keepNext w:val="0"/>
              <w:widowControl w:val="0"/>
              <w:suppressAutoHyphens/>
              <w:spacing w:before="0" w:after="0"/>
              <w:jc w:val="left"/>
              <w:outlineLvl w:val="2"/>
              <w:rPr>
                <w:rFonts w:eastAsia="Times New Roman"/>
                <w:sz w:val="20"/>
                <w:szCs w:val="20"/>
              </w:rPr>
            </w:pPr>
            <w:bookmarkStart w:id="12" w:name="OLE_LINK1_Копия_1"/>
            <w:bookmarkEnd w:id="12"/>
          </w:p>
        </w:tc>
      </w:tr>
    </w:tbl>
    <w:p w:rsidR="00763ECA" w:rsidRDefault="00763ECA">
      <w:pPr>
        <w:spacing w:after="120"/>
        <w:jc w:val="center"/>
        <w:rPr>
          <w:sz w:val="24"/>
          <w:szCs w:val="24"/>
        </w:rPr>
      </w:pPr>
    </w:p>
    <w:p w:rsidR="00763ECA" w:rsidRDefault="000C2CAC">
      <w:pPr>
        <w:tabs>
          <w:tab w:val="left" w:pos="709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3. Требования к участнику закупки:</w:t>
      </w:r>
    </w:p>
    <w:p w:rsidR="00763ECA" w:rsidRDefault="000C2CAC">
      <w:pPr>
        <w:widowControl w:val="0"/>
        <w:jc w:val="both"/>
      </w:pPr>
      <w:r>
        <w:rPr>
          <w:sz w:val="24"/>
          <w:szCs w:val="24"/>
        </w:rPr>
        <w:t xml:space="preserve">3.1. Наличие </w:t>
      </w:r>
      <w:r>
        <w:rPr>
          <w:sz w:val="24"/>
          <w:szCs w:val="24"/>
        </w:rPr>
        <w:t>соответствующих разрешений, лицензий аккредитаций у работников/исполнителей (</w:t>
      </w:r>
      <w:r>
        <w:rPr>
          <w:bCs/>
          <w:sz w:val="24"/>
          <w:szCs w:val="24"/>
        </w:rPr>
        <w:t>диплома геодезиста и т.п.)</w:t>
      </w:r>
    </w:p>
    <w:p w:rsidR="00763ECA" w:rsidRDefault="000C2CAC">
      <w:pPr>
        <w:widowControl w:val="0"/>
        <w:jc w:val="both"/>
      </w:pPr>
      <w:r>
        <w:rPr>
          <w:bCs/>
          <w:sz w:val="24"/>
          <w:szCs w:val="24"/>
        </w:rPr>
        <w:t>3.1.1. В составе заявки Участник должен предоставить скан-копии документов, подтверждающих соответствие п. 3.1 данных ТТ.</w:t>
      </w:r>
    </w:p>
    <w:p w:rsidR="00763ECA" w:rsidRDefault="00763ECA">
      <w:pPr>
        <w:widowControl w:val="0"/>
        <w:jc w:val="both"/>
        <w:rPr>
          <w:bCs/>
          <w:sz w:val="24"/>
          <w:szCs w:val="24"/>
        </w:rPr>
      </w:pPr>
    </w:p>
    <w:p w:rsidR="00763ECA" w:rsidRDefault="000C2CAC">
      <w:pPr>
        <w:tabs>
          <w:tab w:val="left" w:pos="709"/>
        </w:tabs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Требования к документации </w:t>
      </w:r>
      <w:r>
        <w:rPr>
          <w:b/>
          <w:bCs/>
          <w:sz w:val="24"/>
          <w:szCs w:val="24"/>
        </w:rPr>
        <w:t>по ценообразованию на этапе закупки:</w:t>
      </w:r>
    </w:p>
    <w:p w:rsidR="00763ECA" w:rsidRDefault="000C2CAC">
      <w:pPr>
        <w:tabs>
          <w:tab w:val="left" w:pos="709"/>
        </w:tabs>
        <w:jc w:val="both"/>
      </w:pPr>
      <w:r>
        <w:rPr>
          <w:bCs/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763ECA" w:rsidRDefault="000C2CAC">
      <w:pPr>
        <w:tabs>
          <w:tab w:val="left" w:pos="709"/>
        </w:tabs>
        <w:jc w:val="both"/>
      </w:pPr>
      <w:r>
        <w:rPr>
          <w:bCs/>
          <w:sz w:val="24"/>
          <w:szCs w:val="24"/>
        </w:rPr>
        <w:t>Дополнительные документы по цено</w:t>
      </w:r>
      <w:r>
        <w:rPr>
          <w:bCs/>
          <w:sz w:val="24"/>
          <w:szCs w:val="24"/>
        </w:rPr>
        <w:t>образованию в состав заявки не включаются.</w:t>
      </w:r>
    </w:p>
    <w:p w:rsidR="00763ECA" w:rsidRDefault="00763ECA">
      <w:pPr>
        <w:tabs>
          <w:tab w:val="left" w:pos="709"/>
        </w:tabs>
        <w:jc w:val="both"/>
        <w:rPr>
          <w:bCs/>
          <w:sz w:val="24"/>
          <w:szCs w:val="24"/>
        </w:rPr>
      </w:pPr>
    </w:p>
    <w:p w:rsidR="00763ECA" w:rsidRDefault="000C2CAC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Приложения:</w:t>
      </w:r>
    </w:p>
    <w:p w:rsidR="00763ECA" w:rsidRDefault="000C2CAC">
      <w:pPr>
        <w:pStyle w:val="afc"/>
        <w:numPr>
          <w:ilvl w:val="0"/>
          <w:numId w:val="4"/>
        </w:numPr>
        <w:spacing w:after="120"/>
        <w:jc w:val="both"/>
      </w:pPr>
      <w:r>
        <w:t>График оказания услуг;</w:t>
      </w:r>
    </w:p>
    <w:p w:rsidR="00763ECA" w:rsidRDefault="000C2CAC">
      <w:pPr>
        <w:pStyle w:val="afc"/>
        <w:numPr>
          <w:ilvl w:val="0"/>
          <w:numId w:val="4"/>
        </w:numPr>
        <w:spacing w:after="120"/>
        <w:jc w:val="both"/>
      </w:pPr>
      <w:r>
        <w:t>Регламент «Допуска подрядных организаций и командированного персонала на объекты АО «Сахаэнерго» ИСМ РГ-00-017.03-23.</w:t>
      </w:r>
    </w:p>
    <w:p w:rsidR="00763ECA" w:rsidRDefault="000C2CAC" w:rsidP="000C2CAC">
      <w:pPr>
        <w:pStyle w:val="afc"/>
        <w:numPr>
          <w:ilvl w:val="0"/>
          <w:numId w:val="4"/>
        </w:numPr>
        <w:spacing w:after="120"/>
      </w:pPr>
      <w:r>
        <w:t>Ситуацион</w:t>
      </w:r>
      <w:r>
        <w:t>ные планы 3-х ДЭС</w:t>
      </w:r>
    </w:p>
    <w:p w:rsidR="000C2CAC" w:rsidRDefault="000C2CAC" w:rsidP="000C2CAC">
      <w:pPr>
        <w:spacing w:after="120"/>
      </w:pPr>
    </w:p>
    <w:p w:rsidR="000C2CAC" w:rsidRDefault="000C2CAC" w:rsidP="000C2CAC">
      <w:pPr>
        <w:spacing w:after="120"/>
        <w:sectPr w:rsidR="000C2CAC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851" w:right="567" w:bottom="851" w:left="992" w:header="680" w:footer="737" w:gutter="0"/>
          <w:cols w:space="720"/>
          <w:formProt w:val="0"/>
          <w:titlePg/>
          <w:docGrid w:linePitch="100"/>
        </w:sectPr>
      </w:pPr>
    </w:p>
    <w:p w:rsidR="00763ECA" w:rsidRDefault="000C2CAC">
      <w:pPr>
        <w:widowControl w:val="0"/>
        <w:tabs>
          <w:tab w:val="left" w:pos="426"/>
        </w:tabs>
        <w:spacing w:before="60"/>
        <w:jc w:val="right"/>
      </w:pPr>
      <w:bookmarkStart w:id="13" w:name="_GoBack_Копия_1_Копия_1_Копия_1"/>
      <w:bookmarkStart w:id="14" w:name="_GoBack_Копия_1_Копия_1_Копия_1_Копия_1_"/>
      <w:bookmarkStart w:id="15" w:name="_Toc46743519"/>
      <w:bookmarkStart w:id="16" w:name="_Toc51339699"/>
      <w:bookmarkStart w:id="17" w:name="_GoBack_Копия_1"/>
      <w:bookmarkStart w:id="18" w:name="_GoBack_Копия_1_Копия_1_Копия_1_Копия_1"/>
      <w:bookmarkStart w:id="19" w:name="_GoBack_Копия_1_Копия_1"/>
      <w:bookmarkEnd w:id="13"/>
      <w:bookmarkEnd w:id="14"/>
      <w:bookmarkEnd w:id="15"/>
      <w:bookmarkEnd w:id="16"/>
      <w:bookmarkEnd w:id="17"/>
      <w:bookmarkEnd w:id="18"/>
      <w:bookmarkEnd w:id="19"/>
      <w:r>
        <w:lastRenderedPageBreak/>
        <w:t>П</w:t>
      </w:r>
      <w:r>
        <w:t>риложение № 1</w:t>
      </w:r>
    </w:p>
    <w:p w:rsidR="00763ECA" w:rsidRDefault="00763ECA">
      <w:pPr>
        <w:widowControl w:val="0"/>
        <w:tabs>
          <w:tab w:val="left" w:pos="426"/>
        </w:tabs>
        <w:spacing w:before="60"/>
        <w:jc w:val="right"/>
      </w:pPr>
    </w:p>
    <w:p w:rsidR="00763ECA" w:rsidRDefault="000C2CAC">
      <w:pPr>
        <w:widowControl w:val="0"/>
        <w:tabs>
          <w:tab w:val="left" w:pos="426"/>
        </w:tabs>
        <w:spacing w:before="60"/>
        <w:jc w:val="center"/>
        <w:rPr>
          <w:b/>
        </w:rPr>
      </w:pPr>
      <w:r>
        <w:rPr>
          <w:b/>
        </w:rPr>
        <w:t>График проведения градуировки резервуаров в 2026 году</w:t>
      </w:r>
    </w:p>
    <w:p w:rsidR="00763ECA" w:rsidRDefault="00763ECA">
      <w:pPr>
        <w:widowControl w:val="0"/>
        <w:tabs>
          <w:tab w:val="left" w:pos="426"/>
        </w:tabs>
        <w:spacing w:before="60"/>
      </w:pPr>
    </w:p>
    <w:tbl>
      <w:tblPr>
        <w:tblW w:w="15356" w:type="dxa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1"/>
        <w:gridCol w:w="2120"/>
        <w:gridCol w:w="2201"/>
        <w:gridCol w:w="5680"/>
        <w:gridCol w:w="4744"/>
      </w:tblGrid>
      <w:tr w:rsidR="00763ECA">
        <w:trPr>
          <w:trHeight w:val="1420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Наименование филиала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Наименование ДЭС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Расположение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Период проведения оказания услуг</w:t>
            </w:r>
          </w:p>
        </w:tc>
      </w:tr>
      <w:tr w:rsidR="00763ECA">
        <w:trPr>
          <w:trHeight w:val="276"/>
        </w:trPr>
        <w:tc>
          <w:tcPr>
            <w:tcW w:w="6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63ECA">
        <w:trPr>
          <w:trHeight w:val="276"/>
        </w:trPr>
        <w:tc>
          <w:tcPr>
            <w:tcW w:w="6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Производственный центр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Улуу</w:t>
            </w:r>
          </w:p>
        </w:tc>
        <w:tc>
          <w:tcPr>
            <w:tcW w:w="5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Республика Саха (Якутия), Алданский</w:t>
            </w:r>
            <w:r>
              <w:rPr>
                <w:rFonts w:ascii="Times New Roman" w:hAnsi="Times New Roman"/>
              </w:rPr>
              <w:t xml:space="preserve"> район, с. Улуу</w:t>
            </w:r>
          </w:p>
        </w:tc>
        <w:tc>
          <w:tcPr>
            <w:tcW w:w="4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25.10.2026</w:t>
            </w:r>
          </w:p>
        </w:tc>
      </w:tr>
      <w:tr w:rsidR="00763ECA">
        <w:trPr>
          <w:trHeight w:val="276"/>
        </w:trPr>
        <w:tc>
          <w:tcPr>
            <w:tcW w:w="6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Производственный центр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Кутана</w:t>
            </w:r>
          </w:p>
        </w:tc>
        <w:tc>
          <w:tcPr>
            <w:tcW w:w="5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Республика Саха (Якутия), Алданский район, с. Кутана</w:t>
            </w:r>
          </w:p>
        </w:tc>
        <w:tc>
          <w:tcPr>
            <w:tcW w:w="4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25.10.2026</w:t>
            </w:r>
          </w:p>
        </w:tc>
      </w:tr>
      <w:tr w:rsidR="00763ECA">
        <w:trPr>
          <w:trHeight w:val="276"/>
        </w:trPr>
        <w:tc>
          <w:tcPr>
            <w:tcW w:w="6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Олекминский РЭС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Марха</w:t>
            </w:r>
          </w:p>
        </w:tc>
        <w:tc>
          <w:tcPr>
            <w:tcW w:w="5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3ECA" w:rsidRDefault="000C2CAC">
            <w:pPr>
              <w:pStyle w:val="Standard"/>
              <w:widowControl w:val="0"/>
              <w:jc w:val="center"/>
            </w:pPr>
            <w:r>
              <w:rPr>
                <w:rFonts w:ascii="Times New Roman" w:hAnsi="Times New Roman"/>
              </w:rPr>
              <w:t>Республика Саха (Якутия), Олекминский район, с. Марха</w:t>
            </w:r>
          </w:p>
        </w:tc>
        <w:tc>
          <w:tcPr>
            <w:tcW w:w="4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ECA" w:rsidRDefault="000C2CA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25.10.2026</w:t>
            </w:r>
          </w:p>
        </w:tc>
      </w:tr>
    </w:tbl>
    <w:p w:rsidR="00763ECA" w:rsidRDefault="00763ECA"/>
    <w:sectPr w:rsidR="00763ECA">
      <w:headerReference w:type="default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37" w:left="720" w:header="624" w:footer="68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C2CAC">
      <w:r>
        <w:separator/>
      </w:r>
    </w:p>
  </w:endnote>
  <w:endnote w:type="continuationSeparator" w:id="0">
    <w:p w:rsidR="00000000" w:rsidRDefault="000C2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>
    <w:pPr>
      <w:pStyle w:val="aff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0C2CAC">
    <w:pPr>
      <w:pStyle w:val="aff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>
    <w:pPr>
      <w:pStyle w:val="affa"/>
    </w:pPr>
  </w:p>
  <w:p w:rsidR="00763ECA" w:rsidRDefault="000C2CAC">
    <w:pPr>
      <w:pStyle w:val="aff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0C2CAC">
    <w:pPr>
      <w:pStyle w:val="aff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>
    <w:pPr>
      <w:pStyle w:val="affa"/>
      <w:jc w:val="center"/>
      <w:rPr>
        <w:sz w:val="24"/>
        <w:szCs w:val="24"/>
      </w:rPr>
    </w:pPr>
  </w:p>
  <w:p w:rsidR="00763ECA" w:rsidRDefault="000C2CAC">
    <w:pPr>
      <w:pStyle w:val="affa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14</w:t>
    </w:r>
    <w:r>
      <w:rPr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C2CAC">
      <w:r>
        <w:separator/>
      </w:r>
    </w:p>
  </w:footnote>
  <w:footnote w:type="continuationSeparator" w:id="0">
    <w:p w:rsidR="00000000" w:rsidRDefault="000C2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0C2CAC">
    <w:pPr>
      <w:pStyle w:val="aff1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63ECA" w:rsidRDefault="000C2CAC">
                          <w:pPr>
                            <w:pStyle w:val="aff1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763ECA" w:rsidRDefault="000C2CAC">
                    <w:pPr>
                      <w:pStyle w:val="aff1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>
                      <w:rPr>
                        <w:rStyle w:val="a5"/>
                        <w:color w:val="000000"/>
                      </w:rPr>
                      <w:t>0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>
    <w:pPr>
      <w:pStyle w:val="aff1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>
    <w:pPr>
      <w:pStyle w:val="aff1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>
    <w:pPr>
      <w:pStyle w:val="aff1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>
    <w:pPr>
      <w:pStyle w:val="aff1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CA" w:rsidRDefault="00763E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D75CC"/>
    <w:multiLevelType w:val="multilevel"/>
    <w:tmpl w:val="C5DC1AB4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D6702F8"/>
    <w:multiLevelType w:val="multilevel"/>
    <w:tmpl w:val="2E4EE3C0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eastAsia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eastAsia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Times New Roman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Times New Roman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Times New Roman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/>
        <w:sz w:val="28"/>
      </w:rPr>
    </w:lvl>
  </w:abstractNum>
  <w:abstractNum w:abstractNumId="2">
    <w:nsid w:val="5FC37796"/>
    <w:multiLevelType w:val="multilevel"/>
    <w:tmpl w:val="F3826F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6456087F"/>
    <w:multiLevelType w:val="multilevel"/>
    <w:tmpl w:val="4E849C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62A1CC3"/>
    <w:multiLevelType w:val="multilevel"/>
    <w:tmpl w:val="23BE84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CA"/>
    <w:rsid w:val="000C2CAC"/>
    <w:rsid w:val="0076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95FA2-6E6E-4E8E-B4D2-A496BAB4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sz w:val="28"/>
      <w:szCs w:val="28"/>
    </w:rPr>
  </w:style>
  <w:style w:type="paragraph" w:styleId="1">
    <w:name w:val="heading 1"/>
    <w:basedOn w:val="3"/>
    <w:next w:val="a"/>
    <w:link w:val="10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pPr>
      <w:outlineLvl w:val="1"/>
    </w:pPr>
  </w:style>
  <w:style w:type="paragraph" w:styleId="3">
    <w:name w:val="heading 3"/>
    <w:basedOn w:val="a"/>
    <w:next w:val="a"/>
    <w:link w:val="30"/>
    <w:qFormat/>
    <w:pPr>
      <w:keepNext/>
      <w:tabs>
        <w:tab w:val="left" w:pos="709"/>
      </w:tabs>
      <w:jc w:val="both"/>
      <w:outlineLvl w:val="2"/>
    </w:pPr>
    <w:rPr>
      <w:rFonts w:eastAsia="Calibri"/>
      <w:sz w:val="24"/>
      <w:szCs w:val="24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FootnoteTextChar">
    <w:name w:val="Footnote Text Char"/>
    <w:basedOn w:val="a0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0"/>
    <w:uiPriority w:val="99"/>
    <w:semiHidden/>
    <w:qFormat/>
    <w:rPr>
      <w:sz w:val="20"/>
      <w:szCs w:val="20"/>
    </w:rPr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5">
    <w:name w:val="page number"/>
    <w:basedOn w:val="a0"/>
    <w:qFormat/>
  </w:style>
  <w:style w:type="character" w:styleId="a6">
    <w:name w:val="Hyperlink"/>
    <w:uiPriority w:val="99"/>
    <w:rPr>
      <w:color w:val="0000FF"/>
      <w:u w:val="single"/>
    </w:rPr>
  </w:style>
  <w:style w:type="character" w:styleId="a7">
    <w:name w:val="annotation reference"/>
    <w:uiPriority w:val="99"/>
    <w:semiHidden/>
    <w:qFormat/>
    <w:rPr>
      <w:sz w:val="16"/>
      <w:szCs w:val="16"/>
    </w:rPr>
  </w:style>
  <w:style w:type="character" w:styleId="a8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</w:rPr>
  </w:style>
  <w:style w:type="character" w:customStyle="1" w:styleId="30">
    <w:name w:val="Заголовок 3 Знак"/>
    <w:link w:val="3"/>
    <w:qFormat/>
    <w:rPr>
      <w:rFonts w:eastAsia="Calibri"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1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c">
    <w:name w:val="Emphasis"/>
    <w:uiPriority w:val="20"/>
    <w:qFormat/>
    <w:rPr>
      <w:i/>
      <w:iCs/>
    </w:rPr>
  </w:style>
  <w:style w:type="character" w:customStyle="1" w:styleId="21">
    <w:name w:val="Цитата 2 Знак"/>
    <w:link w:val="22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d">
    <w:name w:val="Выделенная цитата Знак"/>
    <w:link w:val="ae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">
    <w:name w:val="Subtle Emphasis"/>
    <w:uiPriority w:val="19"/>
    <w:qFormat/>
    <w:rPr>
      <w:i/>
      <w:iCs/>
      <w:color w:val="808080"/>
    </w:rPr>
  </w:style>
  <w:style w:type="character" w:styleId="af0">
    <w:name w:val="Intense Emphasis"/>
    <w:uiPriority w:val="21"/>
    <w:qFormat/>
    <w:rPr>
      <w:b/>
      <w:bCs/>
      <w:i/>
      <w:iCs/>
      <w:color w:val="4F81BD"/>
    </w:rPr>
  </w:style>
  <w:style w:type="character" w:styleId="af1">
    <w:name w:val="Subtle Reference"/>
    <w:uiPriority w:val="31"/>
    <w:qFormat/>
    <w:rPr>
      <w:smallCaps/>
      <w:color w:val="C0504D"/>
      <w:u w:val="single"/>
    </w:rPr>
  </w:style>
  <w:style w:type="character" w:styleId="af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Pr>
      <w:b/>
      <w:bCs/>
      <w:smallCaps/>
      <w:spacing w:val="5"/>
    </w:rPr>
  </w:style>
  <w:style w:type="character" w:customStyle="1" w:styleId="af4">
    <w:name w:val="Электронная подпись Знак"/>
    <w:link w:val="af5"/>
    <w:uiPriority w:val="9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6"/>
    <w:qFormat/>
    <w:rPr>
      <w:sz w:val="28"/>
    </w:rPr>
  </w:style>
  <w:style w:type="character" w:customStyle="1" w:styleId="af7">
    <w:name w:val="Текст сноски Знак"/>
    <w:link w:val="af8"/>
    <w:uiPriority w:val="99"/>
    <w:qFormat/>
  </w:style>
  <w:style w:type="character" w:customStyle="1" w:styleId="af9">
    <w:name w:val="Основной текст Знак"/>
    <w:link w:val="afa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b">
    <w:name w:val="Абзац списка Знак"/>
    <w:link w:val="afc"/>
    <w:uiPriority w:val="34"/>
    <w:qFormat/>
    <w:rPr>
      <w:rFonts w:eastAsia="Calibri"/>
      <w:sz w:val="24"/>
      <w:szCs w:val="24"/>
    </w:rPr>
  </w:style>
  <w:style w:type="character" w:customStyle="1" w:styleId="afd">
    <w:name w:val="комментарий"/>
    <w:qFormat/>
    <w:rPr>
      <w:b/>
      <w:i/>
      <w:shd w:val="clear" w:color="auto" w:fill="FFFF99"/>
    </w:rPr>
  </w:style>
  <w:style w:type="character" w:customStyle="1" w:styleId="afe">
    <w:name w:val="Подподпункт Знак"/>
    <w:link w:val="aff"/>
    <w:qFormat/>
    <w:rPr>
      <w:sz w:val="26"/>
      <w:szCs w:val="26"/>
    </w:rPr>
  </w:style>
  <w:style w:type="character" w:customStyle="1" w:styleId="31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f0">
    <w:name w:val="Верхний колонтитул Знак"/>
    <w:link w:val="aff1"/>
    <w:uiPriority w:val="99"/>
    <w:qFormat/>
    <w:rPr>
      <w:sz w:val="24"/>
      <w:szCs w:val="24"/>
    </w:rPr>
  </w:style>
  <w:style w:type="character" w:customStyle="1" w:styleId="aff2">
    <w:name w:val="Текст примечания Знак"/>
    <w:link w:val="aff3"/>
    <w:semiHidden/>
    <w:qFormat/>
  </w:style>
  <w:style w:type="character" w:customStyle="1" w:styleId="aff4">
    <w:name w:val="Текст концевой сноски Знак"/>
    <w:basedOn w:val="a0"/>
    <w:link w:val="aff5"/>
    <w:qFormat/>
  </w:style>
  <w:style w:type="character" w:customStyle="1" w:styleId="aff6">
    <w:name w:val="Символ концевой сноски"/>
    <w:qFormat/>
    <w:rPr>
      <w:vertAlign w:val="superscript"/>
    </w:rPr>
  </w:style>
  <w:style w:type="character" w:styleId="aff7">
    <w:name w:val="endnote reference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23">
    <w:name w:val="Пункт2 Знак"/>
    <w:link w:val="24"/>
    <w:qFormat/>
    <w:rPr>
      <w:b/>
      <w:sz w:val="28"/>
    </w:rPr>
  </w:style>
  <w:style w:type="character" w:customStyle="1" w:styleId="13">
    <w:name w:val="УРОВЕНЬ_1. Знак"/>
    <w:link w:val="14"/>
    <w:qFormat/>
    <w:rPr>
      <w:rFonts w:eastAsia="Calibri"/>
      <w:caps/>
      <w:sz w:val="28"/>
      <w:szCs w:val="28"/>
      <w:lang w:eastAsia="en-US"/>
    </w:rPr>
  </w:style>
  <w:style w:type="character" w:styleId="aff8">
    <w:name w:val="FollowedHyperlink"/>
    <w:basedOn w:val="a0"/>
    <w:uiPriority w:val="99"/>
    <w:semiHidden/>
    <w:unhideWhenUsed/>
    <w:rPr>
      <w:color w:val="954F72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3">
    <w:name w:val="Основной текст с отступом 3 Знак"/>
    <w:link w:val="34"/>
    <w:qFormat/>
    <w:rPr>
      <w:sz w:val="16"/>
      <w:szCs w:val="16"/>
    </w:rPr>
  </w:style>
  <w:style w:type="character" w:customStyle="1" w:styleId="aff9">
    <w:name w:val="Нижний колонтитул Знак"/>
    <w:basedOn w:val="a0"/>
    <w:link w:val="affa"/>
    <w:uiPriority w:val="99"/>
    <w:qFormat/>
    <w:rPr>
      <w:sz w:val="28"/>
      <w:szCs w:val="28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b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a">
    <w:name w:val="Body Text"/>
    <w:basedOn w:val="a"/>
    <w:link w:val="af9"/>
    <w:pPr>
      <w:spacing w:after="120"/>
    </w:pPr>
  </w:style>
  <w:style w:type="paragraph" w:styleId="affc">
    <w:name w:val="List"/>
    <w:basedOn w:val="afa"/>
    <w:rPr>
      <w:rFonts w:cs="Lucida Sans"/>
    </w:rPr>
  </w:style>
  <w:style w:type="paragraph" w:styleId="aff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e">
    <w:name w:val="index heading"/>
    <w:basedOn w:val="affb"/>
  </w:style>
  <w:style w:type="paragraph" w:styleId="afff">
    <w:name w:val="table of figures"/>
    <w:basedOn w:val="a"/>
    <w:next w:val="a"/>
    <w:uiPriority w:val="99"/>
    <w:unhideWhenUsed/>
    <w:qFormat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heading1">
    <w:name w:val="index heading1"/>
    <w:basedOn w:val="affb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heading11">
    <w:name w:val="index heading11"/>
    <w:basedOn w:val="affb"/>
    <w:qFormat/>
  </w:style>
  <w:style w:type="paragraph" w:styleId="afff0">
    <w:name w:val="Title"/>
    <w:basedOn w:val="a"/>
    <w:next w:val="afa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customStyle="1" w:styleId="caption111">
    <w:name w:val="caption111"/>
    <w:basedOn w:val="a"/>
    <w:next w:val="a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">
    <w:name w:val="index heading111"/>
    <w:basedOn w:val="afff0"/>
    <w:qFormat/>
  </w:style>
  <w:style w:type="paragraph" w:customStyle="1" w:styleId="afff1">
    <w:name w:val="Название раздела инструкции"/>
    <w:basedOn w:val="a"/>
    <w:qFormat/>
    <w:pPr>
      <w:jc w:val="center"/>
    </w:pPr>
    <w:rPr>
      <w:b/>
    </w:rPr>
  </w:style>
  <w:style w:type="paragraph" w:customStyle="1" w:styleId="afff2">
    <w:name w:val="Раздел положения"/>
    <w:basedOn w:val="a"/>
    <w:qFormat/>
    <w:pPr>
      <w:tabs>
        <w:tab w:val="left" w:pos="360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customStyle="1" w:styleId="afff3">
    <w:name w:val="Подраздел раздела положения"/>
    <w:basedOn w:val="a"/>
    <w:qFormat/>
    <w:pPr>
      <w:tabs>
        <w:tab w:val="left" w:pos="357"/>
      </w:tabs>
      <w:spacing w:before="80" w:after="80"/>
      <w:jc w:val="both"/>
    </w:pPr>
  </w:style>
  <w:style w:type="paragraph" w:styleId="af8">
    <w:name w:val="footnote text"/>
    <w:basedOn w:val="a"/>
    <w:link w:val="af7"/>
    <w:uiPriority w:val="99"/>
    <w:rPr>
      <w:sz w:val="20"/>
      <w:szCs w:val="20"/>
    </w:rPr>
  </w:style>
  <w:style w:type="paragraph" w:customStyle="1" w:styleId="16">
    <w:name w:val="Шапка 1"/>
    <w:basedOn w:val="a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"/>
    <w:link w:val="a9"/>
    <w:uiPriority w:val="10"/>
    <w:qFormat/>
    <w:pPr>
      <w:jc w:val="center"/>
    </w:pPr>
    <w:rPr>
      <w:szCs w:val="20"/>
    </w:rPr>
  </w:style>
  <w:style w:type="paragraph" w:customStyle="1" w:styleId="afff4">
    <w:name w:val="Колонтитул"/>
    <w:basedOn w:val="a"/>
    <w:qFormat/>
  </w:style>
  <w:style w:type="paragraph" w:styleId="aff1">
    <w:name w:val="header"/>
    <w:basedOn w:val="a"/>
    <w:link w:val="aff0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"/>
    <w:pPr>
      <w:ind w:left="360"/>
    </w:pPr>
    <w:rPr>
      <w:sz w:val="24"/>
      <w:szCs w:val="24"/>
    </w:rPr>
  </w:style>
  <w:style w:type="paragraph" w:styleId="affa">
    <w:name w:val="footer"/>
    <w:basedOn w:val="a"/>
    <w:link w:val="aff9"/>
    <w:uiPriority w:val="99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6">
    <w:name w:val="Body Text 3"/>
    <w:basedOn w:val="a"/>
    <w:qFormat/>
    <w:pPr>
      <w:spacing w:after="120"/>
    </w:pPr>
    <w:rPr>
      <w:sz w:val="16"/>
      <w:szCs w:val="16"/>
    </w:rPr>
  </w:style>
  <w:style w:type="paragraph" w:styleId="34">
    <w:name w:val="Body Text Indent 3"/>
    <w:basedOn w:val="a"/>
    <w:link w:val="33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styleId="afff6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"/>
    <w:link w:val="12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4">
    <w:name w:val="Пункт2"/>
    <w:basedOn w:val="a"/>
    <w:link w:val="23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"/>
    <w:next w:val="a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"/>
    <w:next w:val="a"/>
    <w:uiPriority w:val="39"/>
    <w:pPr>
      <w:tabs>
        <w:tab w:val="left" w:pos="1120"/>
        <w:tab w:val="right" w:leader="dot" w:pos="9911"/>
      </w:tabs>
      <w:ind w:left="280" w:firstLine="287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"/>
    <w:qFormat/>
  </w:style>
  <w:style w:type="paragraph" w:customStyle="1" w:styleId="afff8">
    <w:name w:val="Приложение к регламенту"/>
    <w:basedOn w:val="a"/>
    <w:qFormat/>
    <w:pPr>
      <w:jc w:val="right"/>
    </w:pPr>
  </w:style>
  <w:style w:type="paragraph" w:styleId="28">
    <w:name w:val="toc 2"/>
    <w:basedOn w:val="a"/>
    <w:next w:val="a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aff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3">
    <w:name w:val="annotation text"/>
    <w:basedOn w:val="a"/>
    <w:link w:val="aff2"/>
    <w:semiHidden/>
    <w:qFormat/>
    <w:rPr>
      <w:sz w:val="20"/>
      <w:szCs w:val="20"/>
    </w:rPr>
  </w:style>
  <w:style w:type="paragraph" w:styleId="afffa">
    <w:name w:val="annotation subject"/>
    <w:basedOn w:val="aff3"/>
    <w:next w:val="aff3"/>
    <w:semiHidden/>
    <w:qFormat/>
    <w:rPr>
      <w:b/>
      <w:bCs/>
    </w:rPr>
  </w:style>
  <w:style w:type="paragraph" w:customStyle="1" w:styleId="18">
    <w:name w:val="Обычный (веб)1"/>
    <w:basedOn w:val="a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uiPriority w:val="39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9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b">
    <w:name w:val="Subtitle"/>
    <w:basedOn w:val="a"/>
    <w:next w:val="a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c">
    <w:name w:val="List Paragraph"/>
    <w:basedOn w:val="a"/>
    <w:link w:val="afb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e">
    <w:name w:val="Intense Quote"/>
    <w:basedOn w:val="a"/>
    <w:next w:val="a"/>
    <w:link w:val="ad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d">
    <w:name w:val="TOC Heading"/>
    <w:basedOn w:val="1"/>
    <w:next w:val="a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5">
    <w:name w:val="E-mail Signature"/>
    <w:basedOn w:val="a"/>
    <w:link w:val="af4"/>
    <w:uiPriority w:val="99"/>
    <w:unhideWhenUsed/>
    <w:qFormat/>
    <w:rPr>
      <w:rFonts w:eastAsia="Calibri"/>
      <w:sz w:val="24"/>
      <w:szCs w:val="24"/>
    </w:rPr>
  </w:style>
  <w:style w:type="paragraph" w:customStyle="1" w:styleId="afffe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8">
    <w:name w:val="Нумерованный список ур3"/>
    <w:basedOn w:val="a"/>
    <w:qFormat/>
    <w:pPr>
      <w:tabs>
        <w:tab w:val="left" w:pos="1233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pPr>
      <w:tabs>
        <w:tab w:val="left" w:pos="0"/>
      </w:tabs>
      <w:spacing w:before="120"/>
      <w:ind w:left="-207" w:hanging="36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tabs>
        <w:tab w:val="left" w:pos="513"/>
      </w:tabs>
      <w:spacing w:before="120"/>
      <w:ind w:left="513" w:hanging="36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2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">
    <w:name w:val="Подподпункт"/>
    <w:basedOn w:val="af6"/>
    <w:link w:val="afe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ffff3">
    <w:name w:val="УРОВЕНЬ_(а)"/>
    <w:basedOn w:val="afc"/>
    <w:qFormat/>
    <w:pPr>
      <w:tabs>
        <w:tab w:val="left" w:pos="0"/>
      </w:tabs>
      <w:spacing w:before="120" w:line="360" w:lineRule="exact"/>
      <w:ind w:left="1985" w:hanging="567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c"/>
    <w:qFormat/>
    <w:pPr>
      <w:tabs>
        <w:tab w:val="left" w:pos="0"/>
      </w:tabs>
      <w:spacing w:before="120" w:line="360" w:lineRule="exact"/>
      <w:ind w:left="2268" w:hanging="567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c"/>
    <w:qFormat/>
    <w:pPr>
      <w:tabs>
        <w:tab w:val="left" w:pos="0"/>
      </w:tabs>
      <w:spacing w:before="120" w:line="360" w:lineRule="exact"/>
      <w:ind w:left="1701"/>
      <w:contextualSpacing w:val="0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c"/>
    <w:link w:val="31"/>
    <w:qFormat/>
    <w:pPr>
      <w:tabs>
        <w:tab w:val="left" w:pos="0"/>
      </w:tabs>
      <w:spacing w:before="120" w:line="360" w:lineRule="exact"/>
      <w:ind w:left="0"/>
      <w:contextualSpacing w:val="0"/>
      <w:jc w:val="both"/>
    </w:pPr>
    <w:rPr>
      <w:sz w:val="26"/>
      <w:szCs w:val="28"/>
      <w:lang w:eastAsia="en-US"/>
    </w:rPr>
  </w:style>
  <w:style w:type="paragraph" w:customStyle="1" w:styleId="affff4">
    <w:name w:val="УРОВЕНЬ_Подпись"/>
    <w:basedOn w:val="afc"/>
    <w:qFormat/>
    <w:pPr>
      <w:keepNext/>
      <w:tabs>
        <w:tab w:val="left" w:pos="0"/>
      </w:tabs>
      <w:spacing w:before="120" w:after="120" w:line="360" w:lineRule="exact"/>
      <w:ind w:left="1134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sz w:val="40"/>
      <w:szCs w:val="20"/>
    </w:rPr>
  </w:style>
  <w:style w:type="paragraph" w:styleId="aff5">
    <w:name w:val="endnote text"/>
    <w:basedOn w:val="a"/>
    <w:link w:val="aff4"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tabs>
        <w:tab w:val="left" w:pos="0"/>
      </w:tabs>
      <w:spacing w:before="120" w:after="120"/>
      <w:ind w:left="1429" w:hanging="360"/>
      <w:jc w:val="both"/>
      <w:outlineLvl w:val="0"/>
    </w:pPr>
    <w:rPr>
      <w:b/>
      <w:sz w:val="24"/>
      <w:szCs w:val="20"/>
    </w:rPr>
  </w:style>
  <w:style w:type="paragraph" w:customStyle="1" w:styleId="affff5">
    <w:name w:val="Таблица текст"/>
    <w:basedOn w:val="a"/>
    <w:qFormat/>
    <w:pPr>
      <w:spacing w:before="40" w:after="40"/>
      <w:ind w:left="57" w:right="57"/>
    </w:pPr>
    <w:rPr>
      <w:sz w:val="24"/>
      <w:szCs w:val="26"/>
    </w:rPr>
  </w:style>
  <w:style w:type="paragraph" w:styleId="affff6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c"/>
    <w:link w:val="13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font5">
    <w:name w:val="font5"/>
    <w:basedOn w:val="a"/>
    <w:qFormat/>
    <w:pPr>
      <w:spacing w:beforeAutospacing="1" w:afterAutospacing="1"/>
    </w:pPr>
    <w:rPr>
      <w:b/>
      <w:bCs/>
      <w:color w:val="000000"/>
      <w:sz w:val="22"/>
      <w:szCs w:val="22"/>
    </w:rPr>
  </w:style>
  <w:style w:type="paragraph" w:customStyle="1" w:styleId="xl2073">
    <w:name w:val="xl20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2074">
    <w:name w:val="xl20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2075">
    <w:name w:val="xl207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2076">
    <w:name w:val="xl20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2077">
    <w:name w:val="xl20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2078">
    <w:name w:val="xl20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2079">
    <w:name w:val="xl20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2080">
    <w:name w:val="xl20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2081">
    <w:name w:val="xl20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2082">
    <w:name w:val="xl208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2083">
    <w:name w:val="xl208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0"/>
      <w:szCs w:val="20"/>
    </w:rPr>
  </w:style>
  <w:style w:type="paragraph" w:customStyle="1" w:styleId="xl2084">
    <w:name w:val="xl2084"/>
    <w:basedOn w:val="a"/>
    <w:qFormat/>
    <w:pPr>
      <w:pBdr>
        <w:bottom w:val="single" w:sz="4" w:space="0" w:color="000000"/>
      </w:pBdr>
      <w:spacing w:beforeAutospacing="1" w:afterAutospacing="1"/>
      <w:jc w:val="center"/>
    </w:pPr>
    <w:rPr>
      <w:b/>
      <w:bCs/>
      <w:sz w:val="24"/>
      <w:szCs w:val="24"/>
    </w:rPr>
  </w:style>
  <w:style w:type="paragraph" w:customStyle="1" w:styleId="xl2085">
    <w:name w:val="xl208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4"/>
      <w:szCs w:val="24"/>
    </w:rPr>
  </w:style>
  <w:style w:type="paragraph" w:customStyle="1" w:styleId="xl2086">
    <w:name w:val="xl208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2087">
    <w:name w:val="xl208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2088">
    <w:name w:val="xl208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4"/>
      <w:szCs w:val="24"/>
    </w:rPr>
  </w:style>
  <w:style w:type="paragraph" w:customStyle="1" w:styleId="xl2089">
    <w:name w:val="xl208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2090">
    <w:name w:val="xl209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2091">
    <w:name w:val="xl2091"/>
    <w:basedOn w:val="a"/>
    <w:qFormat/>
    <w:pPr>
      <w:pBdr>
        <w:top w:val="single" w:sz="4" w:space="0" w:color="993300"/>
        <w:left w:val="single" w:sz="4" w:space="0" w:color="993300"/>
        <w:bottom w:val="single" w:sz="4" w:space="0" w:color="993300"/>
        <w:right w:val="single" w:sz="4" w:space="0" w:color="993300"/>
      </w:pBdr>
      <w:shd w:val="clear" w:color="000000" w:fill="FFFFFF"/>
      <w:spacing w:beforeAutospacing="1" w:afterAutospacing="1"/>
      <w:jc w:val="center"/>
    </w:pPr>
    <w:rPr>
      <w:color w:val="000000"/>
      <w:sz w:val="20"/>
      <w:szCs w:val="20"/>
    </w:rPr>
  </w:style>
  <w:style w:type="paragraph" w:customStyle="1" w:styleId="xl2092">
    <w:name w:val="xl2092"/>
    <w:basedOn w:val="a"/>
    <w:qFormat/>
    <w:pPr>
      <w:spacing w:beforeAutospacing="1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affff7">
    <w:name w:val="Содержимое врезки"/>
    <w:basedOn w:val="a"/>
    <w:qFormat/>
  </w:style>
  <w:style w:type="paragraph" w:customStyle="1" w:styleId="affff8">
    <w:name w:val="Содержимое таблицы"/>
    <w:qFormat/>
    <w:pPr>
      <w:widowControl w:val="0"/>
    </w:pPr>
    <w:rPr>
      <w:rFonts w:ascii="Liberation Serif" w:hAnsi="Liberation Serif"/>
      <w:sz w:val="24"/>
      <w:szCs w:val="24"/>
      <w:lang w:eastAsia="zh-CN" w:bidi="hi-IN"/>
    </w:rPr>
  </w:style>
  <w:style w:type="paragraph" w:customStyle="1" w:styleId="affff9">
    <w:name w:val="Заголовок таблицы"/>
    <w:basedOn w:val="affff8"/>
    <w:qFormat/>
    <w:pPr>
      <w:jc w:val="center"/>
    </w:pPr>
    <w:rPr>
      <w:b/>
      <w:bCs/>
    </w:rPr>
  </w:style>
  <w:style w:type="paragraph" w:customStyle="1" w:styleId="310">
    <w:name w:val="Основной текст 31"/>
    <w:basedOn w:val="a"/>
    <w:qFormat/>
    <w:pPr>
      <w:jc w:val="both"/>
    </w:pPr>
    <w:rPr>
      <w:sz w:val="20"/>
      <w:szCs w:val="20"/>
      <w:lang w:eastAsia="zh-CN"/>
    </w:rPr>
  </w:style>
  <w:style w:type="paragraph" w:customStyle="1" w:styleId="1b">
    <w:name w:val="Заголовок1"/>
    <w:basedOn w:val="a"/>
    <w:next w:val="afa"/>
    <w:qFormat/>
    <w:pPr>
      <w:jc w:val="center"/>
    </w:pPr>
    <w:rPr>
      <w:rFonts w:ascii="Arial Narrow" w:hAnsi="Arial Narrow" w:cs="Arial Narrow"/>
      <w:sz w:val="24"/>
      <w:szCs w:val="20"/>
      <w:lang w:eastAsia="zh-CN"/>
    </w:rPr>
  </w:style>
  <w:style w:type="paragraph" w:customStyle="1" w:styleId="msonormal0">
    <w:name w:val="msonormal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xl67">
    <w:name w:val="xl67"/>
    <w:basedOn w:val="a"/>
    <w:qFormat/>
    <w:pPr>
      <w:spacing w:beforeAutospacing="1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qFormat/>
    <w:pPr>
      <w:spacing w:beforeAutospacing="1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70">
    <w:name w:val="xl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qFormat/>
    <w:pPr>
      <w:spacing w:beforeAutospacing="1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82">
    <w:name w:val="xl8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1">
    <w:name w:val="xl91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2">
    <w:name w:val="xl92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font6">
    <w:name w:val="font6"/>
    <w:basedOn w:val="a"/>
    <w:qFormat/>
    <w:pPr>
      <w:spacing w:beforeAutospacing="1" w:afterAutospacing="1"/>
    </w:pPr>
    <w:rPr>
      <w:color w:val="000000"/>
      <w:sz w:val="26"/>
      <w:szCs w:val="26"/>
    </w:rPr>
  </w:style>
  <w:style w:type="paragraph" w:customStyle="1" w:styleId="xl63">
    <w:name w:val="xl63"/>
    <w:basedOn w:val="a"/>
    <w:qFormat/>
    <w:pPr>
      <w:spacing w:beforeAutospacing="1" w:afterAutospacing="1"/>
      <w:jc w:val="center"/>
    </w:pPr>
    <w:rPr>
      <w:sz w:val="26"/>
      <w:szCs w:val="26"/>
    </w:rPr>
  </w:style>
  <w:style w:type="paragraph" w:customStyle="1" w:styleId="xl64">
    <w:name w:val="xl64"/>
    <w:basedOn w:val="a"/>
    <w:qFormat/>
    <w:pPr>
      <w:spacing w:beforeAutospacing="1" w:afterAutospacing="1"/>
      <w:jc w:val="center"/>
    </w:pPr>
    <w:rPr>
      <w:sz w:val="26"/>
      <w:szCs w:val="26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66">
    <w:name w:val="xl66"/>
    <w:basedOn w:val="a"/>
    <w:qFormat/>
    <w:pPr>
      <w:spacing w:beforeAutospacing="1" w:afterAutospacing="1"/>
      <w:jc w:val="center"/>
    </w:pPr>
    <w:rPr>
      <w:sz w:val="26"/>
      <w:szCs w:val="26"/>
    </w:rPr>
  </w:style>
  <w:style w:type="paragraph" w:customStyle="1" w:styleId="font7">
    <w:name w:val="font7"/>
    <w:basedOn w:val="a"/>
    <w:qFormat/>
    <w:pPr>
      <w:spacing w:beforeAutospacing="1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qFormat/>
    <w:pPr>
      <w:spacing w:beforeAutospacing="1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9">
    <w:name w:val="font9"/>
    <w:basedOn w:val="a"/>
    <w:qFormat/>
    <w:pPr>
      <w:spacing w:beforeAutospacing="1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qFormat/>
    <w:pPr>
      <w:spacing w:beforeAutospacing="1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Standard">
    <w:name w:val="Standard"/>
    <w:qFormat/>
    <w:rPr>
      <w:rFonts w:ascii="Liberation Serif" w:hAnsi="Liberation Serif"/>
      <w:sz w:val="24"/>
      <w:szCs w:val="24"/>
      <w:lang w:eastAsia="zh-CN" w:bidi="hi-IN"/>
    </w:rPr>
  </w:style>
  <w:style w:type="numbering" w:customStyle="1" w:styleId="1c">
    <w:name w:val="Стиль1"/>
    <w:uiPriority w:val="99"/>
    <w:qFormat/>
  </w:style>
  <w:style w:type="numbering" w:customStyle="1" w:styleId="2d">
    <w:name w:val="Стиль2"/>
    <w:uiPriority w:val="99"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e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a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a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basedOn w:val="a1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1EC60-E803-4B6B-9486-F7FED2EA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14</Pages>
  <Words>2108</Words>
  <Characters>12019</Characters>
  <Application>Microsoft Office Word</Application>
  <DocSecurity>0</DocSecurity>
  <Lines>100</Lines>
  <Paragraphs>28</Paragraphs>
  <ScaleCrop>false</ScaleCrop>
  <Company>Microsoft</Company>
  <LinksUpToDate>false</LinksUpToDate>
  <CharactersWithSpaces>14099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Харбина Айыына Куо Игоревна</cp:lastModifiedBy>
  <cp:revision>48</cp:revision>
  <dcterms:created xsi:type="dcterms:W3CDTF">2024-09-23T06:53:00Z</dcterms:created>
  <dcterms:modified xsi:type="dcterms:W3CDTF">2026-07-28T02:17:00Z</dcterms:modified>
  <dc:language>ru-RU</dc:language>
</cp:coreProperties>
</file>